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FD1EB" w14:textId="77777777" w:rsidR="00785235" w:rsidRPr="00524ABA" w:rsidRDefault="00785235" w:rsidP="00785235">
      <w:pPr>
        <w:jc w:val="center"/>
        <w:rPr>
          <w:rFonts w:ascii="Century Gothic" w:hAnsi="Century Gothic" w:cstheme="majorBidi"/>
          <w:b/>
          <w:bCs/>
        </w:rPr>
      </w:pPr>
      <w:bookmarkStart w:id="0" w:name="_Toc391370492"/>
    </w:p>
    <w:p w14:paraId="35A4D53A" w14:textId="77777777" w:rsidR="00785235" w:rsidRPr="00524ABA" w:rsidRDefault="00785235" w:rsidP="00785235">
      <w:pPr>
        <w:spacing w:after="120"/>
        <w:jc w:val="center"/>
        <w:outlineLvl w:val="0"/>
        <w:rPr>
          <w:rFonts w:ascii="Century Gothic" w:hAnsi="Century Gothic" w:cstheme="majorBidi"/>
          <w:b/>
          <w:bCs/>
          <w:caps/>
          <w:sz w:val="28"/>
          <w:szCs w:val="28"/>
        </w:rPr>
      </w:pPr>
      <w:r w:rsidRPr="00524ABA">
        <w:rPr>
          <w:rFonts w:ascii="Century Gothic" w:hAnsi="Century Gothic" w:cstheme="majorBidi"/>
          <w:b/>
          <w:bCs/>
          <w:caps/>
          <w:sz w:val="28"/>
          <w:szCs w:val="28"/>
        </w:rPr>
        <w:t>République Islamique de Mauritanie</w:t>
      </w:r>
    </w:p>
    <w:p w14:paraId="0F94D609" w14:textId="77777777" w:rsidR="00785235" w:rsidRPr="00524ABA" w:rsidRDefault="00785235" w:rsidP="00785235">
      <w:pPr>
        <w:jc w:val="center"/>
        <w:outlineLvl w:val="0"/>
        <w:rPr>
          <w:rFonts w:ascii="Century Gothic" w:hAnsi="Century Gothic" w:cstheme="majorBidi"/>
          <w:b/>
          <w:bCs/>
          <w:caps/>
          <w:sz w:val="16"/>
          <w:szCs w:val="16"/>
        </w:rPr>
      </w:pPr>
    </w:p>
    <w:p w14:paraId="5BE3C114" w14:textId="77777777" w:rsidR="00785235" w:rsidRPr="00524ABA" w:rsidRDefault="00785235" w:rsidP="00785235">
      <w:pPr>
        <w:spacing w:after="120"/>
        <w:jc w:val="center"/>
        <w:outlineLvl w:val="0"/>
        <w:rPr>
          <w:rFonts w:ascii="Century Gothic" w:hAnsi="Century Gothic" w:cstheme="majorBidi"/>
          <w:b/>
          <w:bCs/>
          <w:caps/>
        </w:rPr>
      </w:pPr>
      <w:r w:rsidRPr="00524ABA">
        <w:rPr>
          <w:rFonts w:ascii="Century Gothic" w:hAnsi="Century Gothic"/>
          <w:noProof/>
          <w:lang w:eastAsia="fr-FR"/>
        </w:rPr>
        <w:drawing>
          <wp:inline distT="0" distB="0" distL="0" distR="0" wp14:anchorId="440D4B00" wp14:editId="4D0308BB">
            <wp:extent cx="847725" cy="8477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p w14:paraId="4B7303BE" w14:textId="77777777" w:rsidR="00785235" w:rsidRPr="00524ABA" w:rsidRDefault="00785235" w:rsidP="00785235">
      <w:pPr>
        <w:jc w:val="center"/>
        <w:outlineLvl w:val="0"/>
        <w:rPr>
          <w:rFonts w:ascii="Century Gothic" w:hAnsi="Century Gothic" w:cstheme="majorBidi"/>
          <w:b/>
          <w:bCs/>
          <w:caps/>
        </w:rPr>
      </w:pPr>
    </w:p>
    <w:p w14:paraId="166363F2" w14:textId="77777777" w:rsidR="00785235" w:rsidRPr="00524ABA" w:rsidRDefault="00785235" w:rsidP="00785235">
      <w:pPr>
        <w:spacing w:after="120"/>
        <w:jc w:val="center"/>
        <w:rPr>
          <w:rFonts w:ascii="Century Gothic" w:hAnsi="Century Gothic" w:cstheme="majorBidi"/>
          <w:b/>
          <w:bCs/>
          <w:sz w:val="28"/>
          <w:szCs w:val="28"/>
        </w:rPr>
      </w:pPr>
      <w:r w:rsidRPr="00524ABA">
        <w:rPr>
          <w:rFonts w:ascii="Century Gothic" w:hAnsi="Century Gothic" w:cstheme="majorBidi"/>
          <w:b/>
          <w:bCs/>
          <w:sz w:val="28"/>
          <w:szCs w:val="28"/>
        </w:rPr>
        <w:t xml:space="preserve">MINISTERE DE LA PECHE, DES INFRASTUCTURES MARITIMES ET PORTUAIRES </w:t>
      </w:r>
    </w:p>
    <w:p w14:paraId="7DFDFF2C" w14:textId="77777777" w:rsidR="00785235" w:rsidRPr="00524ABA" w:rsidRDefault="00785235" w:rsidP="00785235">
      <w:pPr>
        <w:spacing w:after="120"/>
        <w:jc w:val="center"/>
        <w:rPr>
          <w:rFonts w:ascii="Century Gothic" w:hAnsi="Century Gothic" w:cstheme="majorBidi"/>
          <w:b/>
          <w:bCs/>
          <w:smallCaps/>
          <w:sz w:val="28"/>
          <w:szCs w:val="28"/>
        </w:rPr>
      </w:pPr>
    </w:p>
    <w:p w14:paraId="14332709" w14:textId="77777777" w:rsidR="00785235" w:rsidRPr="00524ABA" w:rsidRDefault="00785235" w:rsidP="00785235">
      <w:pPr>
        <w:spacing w:after="120"/>
        <w:jc w:val="center"/>
        <w:rPr>
          <w:rFonts w:ascii="Century Gothic" w:hAnsi="Century Gothic" w:cstheme="majorBidi"/>
          <w:b/>
          <w:bCs/>
          <w:smallCaps/>
          <w:sz w:val="32"/>
          <w:szCs w:val="32"/>
        </w:rPr>
      </w:pPr>
      <w:r w:rsidRPr="00524ABA">
        <w:rPr>
          <w:rFonts w:ascii="Century Gothic" w:hAnsi="Century Gothic" w:cstheme="majorBidi"/>
          <w:b/>
          <w:bCs/>
          <w:smallCaps/>
          <w:sz w:val="32"/>
          <w:szCs w:val="32"/>
        </w:rPr>
        <w:t>Direction de l’Aménagement des Ressources halieutiques</w:t>
      </w:r>
    </w:p>
    <w:p w14:paraId="096D350D" w14:textId="77777777" w:rsidR="00785235" w:rsidRPr="00524ABA" w:rsidRDefault="00785235" w:rsidP="00785235">
      <w:pPr>
        <w:spacing w:after="120"/>
        <w:jc w:val="center"/>
        <w:rPr>
          <w:rFonts w:ascii="Century Gothic" w:hAnsi="Century Gothic" w:cstheme="majorBidi"/>
          <w:b/>
          <w:bCs/>
          <w:smallCaps/>
          <w:sz w:val="28"/>
          <w:szCs w:val="28"/>
        </w:rPr>
      </w:pPr>
      <w:r w:rsidRPr="00524ABA">
        <w:rPr>
          <w:rFonts w:ascii="Century Gothic" w:hAnsi="Century Gothic" w:cstheme="majorBidi"/>
          <w:b/>
          <w:bCs/>
          <w:smallCaps/>
          <w:sz w:val="28"/>
          <w:szCs w:val="28"/>
        </w:rPr>
        <w:t>DAR</w:t>
      </w:r>
      <w:r w:rsidRPr="00524ABA">
        <w:rPr>
          <w:rFonts w:ascii="Century Gothic" w:hAnsi="Century Gothic" w:cstheme="majorBidi"/>
          <w:b/>
          <w:bCs/>
          <w:smallCaps/>
          <w:sz w:val="36"/>
          <w:szCs w:val="36"/>
        </w:rPr>
        <w:t>h</w:t>
      </w:r>
    </w:p>
    <w:p w14:paraId="3D98F0B7" w14:textId="77777777" w:rsidR="00785235" w:rsidRPr="00524ABA" w:rsidRDefault="00785235" w:rsidP="00785235">
      <w:pPr>
        <w:spacing w:after="120"/>
        <w:jc w:val="center"/>
        <w:outlineLvl w:val="0"/>
        <w:rPr>
          <w:rFonts w:ascii="Century Gothic" w:hAnsi="Century Gothic" w:cstheme="majorBidi"/>
          <w:b/>
          <w:bCs/>
          <w:sz w:val="24"/>
          <w:szCs w:val="24"/>
        </w:rPr>
      </w:pPr>
      <w:r w:rsidRPr="00524ABA">
        <w:rPr>
          <w:rFonts w:ascii="Century Gothic" w:hAnsi="Century Gothic" w:cstheme="majorBidi"/>
          <w:b/>
          <w:bCs/>
          <w:sz w:val="24"/>
          <w:szCs w:val="24"/>
        </w:rPr>
        <w:t>PROJET D’HARMONISATION ET D'AMELIORATION DES STATISTIQUES EN AFRIQUE DE L'OUEST ET DU CENTRE</w:t>
      </w:r>
      <w:r w:rsidRPr="00524ABA">
        <w:rPr>
          <w:rFonts w:ascii="Century Gothic" w:hAnsi="Century Gothic" w:cstheme="majorBidi"/>
          <w:b/>
          <w:bCs/>
          <w:sz w:val="28"/>
          <w:szCs w:val="28"/>
        </w:rPr>
        <w:t xml:space="preserve"> (HISWACA)</w:t>
      </w:r>
    </w:p>
    <w:p w14:paraId="2F5770C7" w14:textId="77777777" w:rsidR="00785235" w:rsidRPr="00524ABA" w:rsidRDefault="00785235" w:rsidP="00785235">
      <w:pPr>
        <w:jc w:val="center"/>
        <w:rPr>
          <w:rFonts w:ascii="Century Gothic" w:hAnsi="Century Gothic" w:cstheme="majorBidi"/>
          <w:b/>
          <w:bCs/>
        </w:rPr>
      </w:pPr>
    </w:p>
    <w:p w14:paraId="488E4308" w14:textId="77777777" w:rsidR="00785235" w:rsidRPr="00524ABA" w:rsidRDefault="00785235" w:rsidP="00785235">
      <w:pPr>
        <w:jc w:val="center"/>
        <w:rPr>
          <w:rFonts w:ascii="Century Gothic" w:hAnsi="Century Gothic" w:cstheme="majorBidi"/>
          <w:b/>
          <w:bCs/>
        </w:rPr>
      </w:pPr>
    </w:p>
    <w:p w14:paraId="14AE615A" w14:textId="77777777" w:rsidR="00785235" w:rsidRPr="00524ABA" w:rsidRDefault="00785235" w:rsidP="00785235">
      <w:pPr>
        <w:jc w:val="center"/>
        <w:rPr>
          <w:rFonts w:ascii="Century Gothic" w:hAnsi="Century Gothic" w:cstheme="majorBidi"/>
          <w:b/>
          <w:bCs/>
        </w:rPr>
      </w:pPr>
    </w:p>
    <w:bookmarkEnd w:id="0"/>
    <w:p w14:paraId="00D96C33" w14:textId="77777777" w:rsidR="00785235" w:rsidRPr="00524ABA" w:rsidRDefault="00785235" w:rsidP="00785235">
      <w:pPr>
        <w:pStyle w:val="Titre3"/>
        <w:numPr>
          <w:ilvl w:val="0"/>
          <w:numId w:val="0"/>
        </w:numPr>
        <w:pBdr>
          <w:top w:val="single" w:sz="4" w:space="1" w:color="auto"/>
          <w:left w:val="single" w:sz="4" w:space="4" w:color="auto"/>
          <w:bottom w:val="single" w:sz="4" w:space="1" w:color="auto"/>
          <w:right w:val="single" w:sz="4" w:space="4" w:color="auto"/>
        </w:pBdr>
        <w:shd w:val="clear" w:color="auto" w:fill="FFD966" w:themeFill="accent4" w:themeFillTint="99"/>
        <w:spacing w:after="0"/>
        <w:rPr>
          <w:rFonts w:ascii="Century Gothic" w:eastAsia="Calibri" w:hAnsi="Century Gothic" w:cstheme="majorBidi"/>
          <w:bCs/>
          <w:caps/>
          <w:sz w:val="12"/>
          <w:szCs w:val="12"/>
        </w:rPr>
      </w:pPr>
    </w:p>
    <w:p w14:paraId="3018A457" w14:textId="3DDF8217" w:rsidR="00785235" w:rsidRPr="00524ABA" w:rsidRDefault="00AA72A0" w:rsidP="00785235">
      <w:pPr>
        <w:pStyle w:val="Titre3"/>
        <w:numPr>
          <w:ilvl w:val="0"/>
          <w:numId w:val="0"/>
        </w:numPr>
        <w:pBdr>
          <w:top w:val="single" w:sz="4" w:space="1" w:color="auto"/>
          <w:left w:val="single" w:sz="4" w:space="4" w:color="auto"/>
          <w:bottom w:val="single" w:sz="4" w:space="1" w:color="auto"/>
          <w:right w:val="single" w:sz="4" w:space="4" w:color="auto"/>
        </w:pBdr>
        <w:spacing w:after="0"/>
        <w:jc w:val="center"/>
        <w:rPr>
          <w:rFonts w:ascii="Century Gothic" w:hAnsi="Century Gothic"/>
          <w:color w:val="4472C4" w:themeColor="accent5"/>
          <w:sz w:val="36"/>
          <w:szCs w:val="36"/>
        </w:rPr>
      </w:pPr>
      <w:r w:rsidRPr="00524ABA">
        <w:rPr>
          <w:rFonts w:ascii="Century Gothic" w:hAnsi="Century Gothic"/>
          <w:color w:val="4472C4" w:themeColor="accent5"/>
          <w:sz w:val="36"/>
          <w:szCs w:val="36"/>
        </w:rPr>
        <w:t>TERMES DE REFERENCE</w:t>
      </w:r>
    </w:p>
    <w:p w14:paraId="3C655FD8" w14:textId="12DF726A" w:rsidR="00785235" w:rsidRPr="00524ABA" w:rsidRDefault="00AA72A0" w:rsidP="00785235">
      <w:pPr>
        <w:pStyle w:val="Titre3"/>
        <w:numPr>
          <w:ilvl w:val="0"/>
          <w:numId w:val="0"/>
        </w:numPr>
        <w:pBdr>
          <w:top w:val="single" w:sz="4" w:space="1" w:color="auto"/>
          <w:left w:val="single" w:sz="4" w:space="4" w:color="auto"/>
          <w:bottom w:val="single" w:sz="4" w:space="1" w:color="auto"/>
          <w:right w:val="single" w:sz="4" w:space="4" w:color="auto"/>
        </w:pBdr>
        <w:spacing w:after="0"/>
        <w:jc w:val="center"/>
        <w:rPr>
          <w:rFonts w:ascii="Century Gothic" w:hAnsi="Century Gothic"/>
          <w:color w:val="4472C4" w:themeColor="accent5"/>
          <w:sz w:val="36"/>
          <w:szCs w:val="36"/>
        </w:rPr>
      </w:pPr>
      <w:r w:rsidRPr="00524ABA">
        <w:rPr>
          <w:rFonts w:ascii="Century Gothic" w:hAnsi="Century Gothic"/>
          <w:color w:val="4472C4" w:themeColor="accent5"/>
          <w:sz w:val="36"/>
          <w:szCs w:val="36"/>
        </w:rPr>
        <w:t>RELATIFS A LA</w:t>
      </w:r>
    </w:p>
    <w:p w14:paraId="181AB654" w14:textId="71F6214E" w:rsidR="00785235" w:rsidRPr="00524ABA" w:rsidRDefault="00785235" w:rsidP="00785235">
      <w:pPr>
        <w:pStyle w:val="Titre3"/>
        <w:numPr>
          <w:ilvl w:val="0"/>
          <w:numId w:val="0"/>
        </w:numPr>
        <w:pBdr>
          <w:top w:val="single" w:sz="4" w:space="1" w:color="auto"/>
          <w:left w:val="single" w:sz="4" w:space="4" w:color="auto"/>
          <w:bottom w:val="single" w:sz="4" w:space="1" w:color="auto"/>
          <w:right w:val="single" w:sz="4" w:space="4" w:color="auto"/>
        </w:pBdr>
        <w:spacing w:after="0"/>
        <w:jc w:val="center"/>
        <w:rPr>
          <w:rFonts w:ascii="Century Gothic" w:eastAsia="Calibri" w:hAnsi="Century Gothic" w:cstheme="majorBidi"/>
          <w:bCs/>
          <w:smallCaps/>
          <w:color w:val="4472C4" w:themeColor="accent5"/>
          <w:sz w:val="28"/>
          <w:szCs w:val="28"/>
        </w:rPr>
      </w:pPr>
      <w:r w:rsidRPr="00524ABA">
        <w:rPr>
          <w:rFonts w:ascii="Century Gothic" w:hAnsi="Century Gothic"/>
          <w:color w:val="4472C4" w:themeColor="accent5"/>
          <w:sz w:val="36"/>
          <w:szCs w:val="36"/>
        </w:rPr>
        <w:t>MISE EN PLACE D</w:t>
      </w:r>
      <w:r w:rsidR="00AA72A0" w:rsidRPr="00524ABA">
        <w:rPr>
          <w:rFonts w:ascii="Century Gothic" w:hAnsi="Century Gothic"/>
          <w:color w:val="4472C4" w:themeColor="accent5"/>
          <w:sz w:val="36"/>
          <w:szCs w:val="36"/>
        </w:rPr>
        <w:t>’UN</w:t>
      </w:r>
      <w:r w:rsidRPr="00524ABA">
        <w:rPr>
          <w:rFonts w:ascii="Century Gothic" w:hAnsi="Century Gothic"/>
          <w:color w:val="4472C4" w:themeColor="accent5"/>
          <w:sz w:val="36"/>
          <w:szCs w:val="36"/>
        </w:rPr>
        <w:t xml:space="preserve"> SYSTEME D’INFORMATION</w:t>
      </w:r>
      <w:r w:rsidR="00FA61FC" w:rsidRPr="00524ABA">
        <w:rPr>
          <w:rFonts w:ascii="Century Gothic" w:hAnsi="Century Gothic"/>
          <w:color w:val="4472C4" w:themeColor="accent5"/>
          <w:sz w:val="36"/>
          <w:szCs w:val="36"/>
        </w:rPr>
        <w:t xml:space="preserve"> </w:t>
      </w:r>
      <w:r w:rsidRPr="00524ABA">
        <w:rPr>
          <w:rFonts w:ascii="Century Gothic" w:hAnsi="Century Gothic"/>
          <w:color w:val="4472C4" w:themeColor="accent5"/>
          <w:sz w:val="36"/>
          <w:szCs w:val="36"/>
        </w:rPr>
        <w:t>DES PECHES</w:t>
      </w:r>
      <w:r w:rsidR="00FA61FC" w:rsidRPr="00524ABA">
        <w:rPr>
          <w:rFonts w:ascii="Century Gothic" w:hAnsi="Century Gothic"/>
          <w:color w:val="4472C4" w:themeColor="accent5"/>
          <w:sz w:val="36"/>
          <w:szCs w:val="36"/>
        </w:rPr>
        <w:t xml:space="preserve"> (SI</w:t>
      </w:r>
      <w:r w:rsidR="00804803" w:rsidRPr="00524ABA">
        <w:rPr>
          <w:rFonts w:ascii="Century Gothic" w:hAnsi="Century Gothic"/>
          <w:color w:val="4472C4" w:themeColor="accent5"/>
          <w:sz w:val="36"/>
          <w:szCs w:val="36"/>
        </w:rPr>
        <w:t>P</w:t>
      </w:r>
      <w:r w:rsidR="00FA61FC" w:rsidRPr="00524ABA">
        <w:rPr>
          <w:rFonts w:ascii="Century Gothic" w:hAnsi="Century Gothic"/>
          <w:color w:val="4472C4" w:themeColor="accent5"/>
          <w:sz w:val="36"/>
          <w:szCs w:val="36"/>
        </w:rPr>
        <w:t>)</w:t>
      </w:r>
    </w:p>
    <w:p w14:paraId="53D17002" w14:textId="77777777" w:rsidR="00785235" w:rsidRPr="00524ABA" w:rsidRDefault="00785235" w:rsidP="00785235">
      <w:pPr>
        <w:rPr>
          <w:rFonts w:ascii="Century Gothic" w:hAnsi="Century Gothic"/>
        </w:rPr>
      </w:pPr>
    </w:p>
    <w:p w14:paraId="24C2DF1C" w14:textId="77777777" w:rsidR="00785235" w:rsidRPr="00524ABA" w:rsidRDefault="00785235" w:rsidP="00785235">
      <w:pPr>
        <w:rPr>
          <w:rFonts w:ascii="Century Gothic" w:hAnsi="Century Gothic"/>
        </w:rPr>
      </w:pPr>
    </w:p>
    <w:p w14:paraId="62F5FB9A" w14:textId="77777777" w:rsidR="00785235" w:rsidRPr="00524ABA" w:rsidRDefault="00785235" w:rsidP="00785235">
      <w:pPr>
        <w:rPr>
          <w:rFonts w:ascii="Century Gothic" w:hAnsi="Century Gothic" w:cstheme="majorBidi"/>
          <w:lang w:eastAsia="fr-FR"/>
        </w:rPr>
      </w:pPr>
    </w:p>
    <w:p w14:paraId="11C23943" w14:textId="77777777" w:rsidR="00785235" w:rsidRPr="00524ABA" w:rsidRDefault="00785235" w:rsidP="00785235">
      <w:pPr>
        <w:rPr>
          <w:rFonts w:ascii="Century Gothic" w:hAnsi="Century Gothic" w:cstheme="majorBidi"/>
          <w:lang w:eastAsia="fr-FR"/>
        </w:rPr>
      </w:pPr>
    </w:p>
    <w:p w14:paraId="2DF9BA25" w14:textId="77777777" w:rsidR="00785235" w:rsidRPr="00524ABA" w:rsidRDefault="00785235" w:rsidP="00785235">
      <w:pPr>
        <w:rPr>
          <w:rFonts w:ascii="Century Gothic" w:hAnsi="Century Gothic" w:cstheme="majorBidi"/>
          <w:lang w:eastAsia="fr-FR"/>
        </w:rPr>
      </w:pPr>
    </w:p>
    <w:p w14:paraId="6066E093" w14:textId="77777777" w:rsidR="00785235" w:rsidRPr="00524ABA" w:rsidRDefault="00785235" w:rsidP="00785235">
      <w:pPr>
        <w:rPr>
          <w:rFonts w:ascii="Century Gothic" w:hAnsi="Century Gothic" w:cstheme="majorBidi"/>
          <w:lang w:eastAsia="fr-FR"/>
        </w:rPr>
      </w:pPr>
    </w:p>
    <w:p w14:paraId="65C25E03" w14:textId="77777777" w:rsidR="00785235" w:rsidRPr="00524ABA" w:rsidRDefault="00785235" w:rsidP="00785235">
      <w:pPr>
        <w:rPr>
          <w:rFonts w:ascii="Century Gothic" w:hAnsi="Century Gothic" w:cstheme="majorBidi"/>
          <w:lang w:eastAsia="fr-FR"/>
        </w:rPr>
      </w:pPr>
    </w:p>
    <w:p w14:paraId="72656291" w14:textId="77777777" w:rsidR="00785235" w:rsidRPr="00524ABA" w:rsidRDefault="00785235" w:rsidP="00785235">
      <w:pPr>
        <w:jc w:val="center"/>
        <w:rPr>
          <w:rFonts w:ascii="Century Gothic" w:hAnsi="Century Gothic" w:cstheme="majorBidi"/>
          <w:b/>
          <w:bCs/>
          <w:i/>
          <w:iCs/>
          <w:lang w:eastAsia="fr-FR"/>
        </w:rPr>
      </w:pPr>
      <w:r w:rsidRPr="00524ABA">
        <w:rPr>
          <w:rFonts w:ascii="Century Gothic" w:hAnsi="Century Gothic" w:cstheme="majorBidi"/>
          <w:b/>
          <w:bCs/>
          <w:i/>
          <w:iCs/>
          <w:lang w:eastAsia="fr-FR"/>
        </w:rPr>
        <w:br w:type="page"/>
      </w:r>
    </w:p>
    <w:p w14:paraId="36833FC0" w14:textId="77777777" w:rsidR="00544AEA" w:rsidRPr="00524ABA" w:rsidRDefault="00544AEA" w:rsidP="004471FF">
      <w:pPr>
        <w:pStyle w:val="Paragraphedeliste"/>
        <w:numPr>
          <w:ilvl w:val="0"/>
          <w:numId w:val="12"/>
        </w:numPr>
        <w:autoSpaceDE w:val="0"/>
        <w:autoSpaceDN w:val="0"/>
        <w:adjustRightInd w:val="0"/>
        <w:ind w:left="426" w:hanging="371"/>
        <w:jc w:val="both"/>
        <w:rPr>
          <w:rFonts w:ascii="Century Gothic" w:hAnsi="Century Gothic" w:cstheme="majorBidi"/>
          <w:b/>
          <w:bCs/>
          <w:sz w:val="24"/>
          <w:szCs w:val="24"/>
          <w:lang w:eastAsia="fr-FR"/>
        </w:rPr>
      </w:pPr>
      <w:r w:rsidRPr="00524ABA">
        <w:rPr>
          <w:rFonts w:ascii="Century Gothic" w:hAnsi="Century Gothic" w:cstheme="majorBidi"/>
          <w:b/>
          <w:bCs/>
          <w:sz w:val="24"/>
          <w:szCs w:val="24"/>
          <w:lang w:eastAsia="fr-FR"/>
        </w:rPr>
        <w:lastRenderedPageBreak/>
        <w:t>Contexte et justification</w:t>
      </w:r>
    </w:p>
    <w:p w14:paraId="57ED893D" w14:textId="77777777" w:rsidR="00544AEA" w:rsidRPr="00524ABA" w:rsidRDefault="00544AEA" w:rsidP="00544AEA">
      <w:pPr>
        <w:rPr>
          <w:rFonts w:ascii="Century Gothic" w:hAnsi="Century Gothic" w:cstheme="minorBidi"/>
          <w:b/>
          <w:bCs/>
          <w:sz w:val="24"/>
          <w:szCs w:val="24"/>
        </w:rPr>
      </w:pPr>
      <w:r w:rsidRPr="00524ABA">
        <w:rPr>
          <w:rFonts w:ascii="Century Gothic" w:hAnsi="Century Gothic" w:cs="Calibri"/>
          <w:spacing w:val="-3"/>
          <w:sz w:val="24"/>
          <w:szCs w:val="24"/>
        </w:rPr>
        <w:t xml:space="preserve">Le projet d’Harmonisation et d’Amélioration des Statistiques en Afrique de l’Ouest et du Centre (HISWACA - SOP1) est un projet régional qui vise à soutenir les pays d'Afrique de l'Ouest et du Centre conjointement pour améliorer les performances statistiques des systèmes statistiques nationaux et régionaux, en particulier les sources de données et l'infrastructure de données, tout en veillant à ce que les produits statistiques soient harmonisés et par conséquent comparables. </w:t>
      </w:r>
    </w:p>
    <w:p w14:paraId="4EB6BCB4" w14:textId="77777777" w:rsidR="00544AEA" w:rsidRPr="00524ABA" w:rsidRDefault="00544AEA" w:rsidP="00544AEA">
      <w:pPr>
        <w:rPr>
          <w:rFonts w:ascii="Century Gothic" w:hAnsi="Century Gothic" w:cs="Calibri"/>
          <w:spacing w:val="-3"/>
          <w:sz w:val="24"/>
          <w:szCs w:val="24"/>
        </w:rPr>
      </w:pPr>
    </w:p>
    <w:p w14:paraId="53723389" w14:textId="77777777" w:rsidR="00544AEA" w:rsidRPr="00524ABA" w:rsidRDefault="00544AEA" w:rsidP="00544AEA">
      <w:pPr>
        <w:rPr>
          <w:rFonts w:ascii="Century Gothic" w:hAnsi="Century Gothic" w:cs="Calibri"/>
          <w:spacing w:val="-3"/>
          <w:sz w:val="24"/>
          <w:szCs w:val="24"/>
        </w:rPr>
      </w:pPr>
      <w:r w:rsidRPr="00524ABA">
        <w:rPr>
          <w:rFonts w:ascii="Century Gothic" w:hAnsi="Century Gothic" w:cs="Calibri"/>
          <w:spacing w:val="-3"/>
          <w:sz w:val="24"/>
          <w:szCs w:val="24"/>
        </w:rPr>
        <w:t>Le projet HISWACA- SOP1 soutiendra également le département statistique de la Communauté économique des États d'Afrique de l'Ouest (CEDEAO), l'Institut de statistique de l'UA (STATAFRIC) et la Commission de l'Union économique et monétaire ouest-africaine (UEMOA) dans leur rôle de coordination et de plaidoyer pour améliorer la comparabilité et l'harmonisation des statistiques.</w:t>
      </w:r>
    </w:p>
    <w:p w14:paraId="5F2FE90E" w14:textId="77777777" w:rsidR="00544AEA" w:rsidRPr="00524ABA" w:rsidRDefault="00544AEA" w:rsidP="00544AEA">
      <w:pPr>
        <w:rPr>
          <w:rFonts w:ascii="Century Gothic" w:hAnsi="Century Gothic" w:cs="Calibri"/>
          <w:spacing w:val="-3"/>
          <w:sz w:val="24"/>
          <w:szCs w:val="24"/>
        </w:rPr>
      </w:pPr>
    </w:p>
    <w:p w14:paraId="4C0CB991" w14:textId="77777777" w:rsidR="00544AEA" w:rsidRPr="00524ABA" w:rsidRDefault="00544AEA" w:rsidP="00544AEA">
      <w:pPr>
        <w:rPr>
          <w:rFonts w:ascii="Century Gothic" w:hAnsi="Century Gothic" w:cs="Calibri"/>
          <w:spacing w:val="-3"/>
          <w:sz w:val="24"/>
          <w:szCs w:val="24"/>
        </w:rPr>
      </w:pPr>
      <w:r w:rsidRPr="00524ABA">
        <w:rPr>
          <w:rFonts w:ascii="Century Gothic" w:hAnsi="Century Gothic" w:cs="Calibri"/>
          <w:spacing w:val="-3"/>
          <w:sz w:val="24"/>
          <w:szCs w:val="24"/>
        </w:rPr>
        <w:t xml:space="preserve">Au niveau national, notre pays a élaboré une stratégie décennale de la statistique (SNDDS – 2030). Cette stratégie vise à construire, à l'horizon 2030, un système statistique national efficace et crédible, doté de ressources adéquates, avec un cadre juridique et organisationnel approprié, dont les productions répondent aux besoins des politiques nationales de développement et à ceux des utilisateurs. Cette nouvelle vision du SSN s'articule avec la Stratégie de croissance accélérée et de prospérité partagée, qui constitue le cadre de référence des programmes de développement économique et social du Gouvernement. </w:t>
      </w:r>
    </w:p>
    <w:p w14:paraId="1F37D6B4" w14:textId="77777777" w:rsidR="00544AEA" w:rsidRPr="00524ABA" w:rsidRDefault="00544AEA" w:rsidP="00544AEA">
      <w:pPr>
        <w:rPr>
          <w:rFonts w:ascii="Century Gothic" w:hAnsi="Century Gothic" w:cs="Calibri"/>
          <w:sz w:val="24"/>
          <w:szCs w:val="24"/>
          <w:highlight w:val="yellow"/>
        </w:rPr>
      </w:pPr>
    </w:p>
    <w:p w14:paraId="3C3487DD" w14:textId="77777777" w:rsidR="00544AEA" w:rsidRPr="00524ABA" w:rsidRDefault="00544AEA" w:rsidP="00544AEA">
      <w:pPr>
        <w:rPr>
          <w:rFonts w:ascii="Century Gothic" w:hAnsi="Century Gothic" w:cs="Calibri"/>
          <w:sz w:val="24"/>
          <w:szCs w:val="24"/>
          <w:highlight w:val="yellow"/>
        </w:rPr>
      </w:pPr>
      <w:r w:rsidRPr="00524ABA">
        <w:rPr>
          <w:rFonts w:ascii="Century Gothic" w:hAnsi="Century Gothic" w:cs="Calibri"/>
          <w:spacing w:val="-3"/>
          <w:sz w:val="24"/>
          <w:szCs w:val="24"/>
        </w:rPr>
        <w:t>Ainsi, le Gouvernement de la République Islamique de Mauritanie a sollicité la Banque Mondiale pour bénéficier du soutien de ce projet régional (</w:t>
      </w:r>
      <w:r w:rsidRPr="00524ABA">
        <w:rPr>
          <w:rFonts w:ascii="Century Gothic" w:hAnsi="Century Gothic" w:cs="Calibri"/>
          <w:bCs/>
          <w:sz w:val="24"/>
          <w:szCs w:val="24"/>
        </w:rPr>
        <w:t>HISWACA SOP1)</w:t>
      </w:r>
      <w:r w:rsidRPr="00524ABA">
        <w:rPr>
          <w:rFonts w:ascii="Century Gothic" w:hAnsi="Century Gothic" w:cs="Calibri"/>
          <w:b/>
          <w:bCs/>
          <w:sz w:val="24"/>
          <w:szCs w:val="24"/>
        </w:rPr>
        <w:t xml:space="preserve"> </w:t>
      </w:r>
      <w:r w:rsidRPr="00524ABA">
        <w:rPr>
          <w:rFonts w:ascii="Century Gothic" w:hAnsi="Century Gothic" w:cs="Calibri"/>
          <w:spacing w:val="-3"/>
          <w:sz w:val="24"/>
          <w:szCs w:val="24"/>
        </w:rPr>
        <w:t>en vue d’appuyer le Système Statistique National (SSN) et financer la mise en œuvre de la Stratégie Décennale du Développement de la Statistique (SNDDS – 2030).</w:t>
      </w:r>
    </w:p>
    <w:p w14:paraId="464D0645" w14:textId="77777777" w:rsidR="00544AEA" w:rsidRPr="00524ABA" w:rsidRDefault="00544AEA" w:rsidP="00544AEA">
      <w:pPr>
        <w:rPr>
          <w:rFonts w:ascii="Century Gothic" w:hAnsi="Century Gothic" w:cs="Calibri"/>
          <w:spacing w:val="-3"/>
          <w:sz w:val="24"/>
          <w:szCs w:val="24"/>
        </w:rPr>
      </w:pPr>
      <w:r w:rsidRPr="00524ABA">
        <w:rPr>
          <w:rFonts w:ascii="Century Gothic" w:hAnsi="Century Gothic" w:cs="Calibri"/>
          <w:spacing w:val="-3"/>
          <w:sz w:val="24"/>
          <w:szCs w:val="24"/>
        </w:rPr>
        <w:t xml:space="preserve">A cet effet, dans le cadre de la poursuite de sa mission, le Projet d’Appui au Système Statistique National (HISWACA) a lancé son Plan d'actions annuel au titre de l’année 2024 pour l'appui à l'amélioration et à l’harmonisation des </w:t>
      </w:r>
      <w:r w:rsidR="003C28B1" w:rsidRPr="00524ABA">
        <w:rPr>
          <w:rFonts w:ascii="Century Gothic" w:hAnsi="Century Gothic" w:cs="Calibri"/>
          <w:spacing w:val="-3"/>
          <w:sz w:val="24"/>
          <w:szCs w:val="24"/>
        </w:rPr>
        <w:t>statistiques au</w:t>
      </w:r>
      <w:r w:rsidRPr="00524ABA">
        <w:rPr>
          <w:rFonts w:ascii="Century Gothic" w:hAnsi="Century Gothic" w:cs="Calibri"/>
          <w:spacing w:val="-3"/>
          <w:sz w:val="24"/>
          <w:szCs w:val="24"/>
        </w:rPr>
        <w:t xml:space="preserve"> niveau de tous les départements </w:t>
      </w:r>
      <w:r w:rsidR="003C28B1" w:rsidRPr="00524ABA">
        <w:rPr>
          <w:rFonts w:ascii="Century Gothic" w:hAnsi="Century Gothic" w:cs="Calibri"/>
          <w:spacing w:val="-3"/>
          <w:sz w:val="24"/>
          <w:szCs w:val="24"/>
        </w:rPr>
        <w:t>ministériels chargés</w:t>
      </w:r>
      <w:r w:rsidRPr="00524ABA">
        <w:rPr>
          <w:rFonts w:ascii="Century Gothic" w:hAnsi="Century Gothic" w:cs="Calibri"/>
          <w:spacing w:val="-3"/>
          <w:sz w:val="24"/>
          <w:szCs w:val="24"/>
        </w:rPr>
        <w:t xml:space="preserve"> de la production de statistiques. </w:t>
      </w:r>
    </w:p>
    <w:p w14:paraId="13F66EDE" w14:textId="4550BBDF" w:rsidR="00544AEA" w:rsidRDefault="00544AEA" w:rsidP="003C28B1">
      <w:pPr>
        <w:spacing w:after="160" w:line="259" w:lineRule="auto"/>
        <w:rPr>
          <w:rFonts w:ascii="Century Gothic" w:hAnsi="Century Gothic" w:cs="Calibri"/>
          <w:spacing w:val="-3"/>
          <w:sz w:val="24"/>
          <w:szCs w:val="24"/>
        </w:rPr>
      </w:pPr>
      <w:r w:rsidRPr="00524ABA">
        <w:rPr>
          <w:rFonts w:ascii="Century Gothic" w:hAnsi="Century Gothic" w:cs="Calibri"/>
          <w:spacing w:val="-3"/>
          <w:sz w:val="24"/>
          <w:szCs w:val="24"/>
        </w:rPr>
        <w:t>Dans ce contexte, la Direction de l’Aménagement des Ressources et des Etudes (DARE) du Ministère de la Pêche, des infrastructures Maritimes et Portuaires a programmé un certain nombre d’activités prises en charge par le plan d’action générale du projet HISWACA-SOP1 au titre de l’année 202</w:t>
      </w:r>
      <w:r w:rsidR="007833AD">
        <w:rPr>
          <w:rFonts w:ascii="Century Gothic" w:hAnsi="Century Gothic" w:cs="Calibri"/>
          <w:spacing w:val="-3"/>
          <w:sz w:val="24"/>
          <w:szCs w:val="24"/>
        </w:rPr>
        <w:t>6</w:t>
      </w:r>
      <w:r w:rsidRPr="00524ABA">
        <w:rPr>
          <w:rFonts w:ascii="Century Gothic" w:hAnsi="Century Gothic" w:cs="Calibri"/>
          <w:spacing w:val="-3"/>
          <w:sz w:val="24"/>
          <w:szCs w:val="24"/>
        </w:rPr>
        <w:t xml:space="preserve">. Parmi ces activités, figure </w:t>
      </w:r>
      <w:r w:rsidR="007833AD">
        <w:rPr>
          <w:rFonts w:ascii="Century Gothic" w:hAnsi="Century Gothic" w:cs="Calibri"/>
          <w:spacing w:val="-3"/>
          <w:sz w:val="24"/>
          <w:szCs w:val="24"/>
        </w:rPr>
        <w:t xml:space="preserve">la </w:t>
      </w:r>
      <w:r w:rsidRPr="00524ABA">
        <w:rPr>
          <w:rFonts w:ascii="Century Gothic" w:hAnsi="Century Gothic" w:cs="Calibri"/>
          <w:spacing w:val="-3"/>
          <w:sz w:val="24"/>
          <w:szCs w:val="24"/>
        </w:rPr>
        <w:t>mise en place du Système d’information sur les pêches (SIP</w:t>
      </w:r>
      <w:proofErr w:type="gramStart"/>
      <w:r w:rsidRPr="00524ABA">
        <w:rPr>
          <w:rFonts w:ascii="Century Gothic" w:hAnsi="Century Gothic" w:cs="Calibri"/>
          <w:spacing w:val="-3"/>
          <w:sz w:val="24"/>
          <w:szCs w:val="24"/>
        </w:rPr>
        <w:t>):</w:t>
      </w:r>
      <w:proofErr w:type="gramEnd"/>
      <w:r w:rsidRPr="00524ABA">
        <w:rPr>
          <w:rFonts w:ascii="Century Gothic" w:hAnsi="Century Gothic" w:cs="Calibri"/>
          <w:spacing w:val="-3"/>
          <w:sz w:val="24"/>
          <w:szCs w:val="24"/>
        </w:rPr>
        <w:t xml:space="preserve"> Celle-ci fait l’objet de ces TDR établis ci-après.</w:t>
      </w:r>
    </w:p>
    <w:p w14:paraId="18315159" w14:textId="370A83FF" w:rsidR="00524ABA" w:rsidRDefault="00524ABA" w:rsidP="003C28B1">
      <w:pPr>
        <w:spacing w:after="160" w:line="259" w:lineRule="auto"/>
        <w:rPr>
          <w:rFonts w:ascii="Century Gothic" w:hAnsi="Century Gothic" w:cs="Calibri"/>
          <w:spacing w:val="-3"/>
          <w:sz w:val="24"/>
          <w:szCs w:val="24"/>
        </w:rPr>
      </w:pPr>
    </w:p>
    <w:p w14:paraId="29769E1D" w14:textId="469C7528" w:rsidR="00524ABA" w:rsidRDefault="00524ABA" w:rsidP="003C28B1">
      <w:pPr>
        <w:spacing w:after="160" w:line="259" w:lineRule="auto"/>
        <w:rPr>
          <w:rFonts w:ascii="Century Gothic" w:hAnsi="Century Gothic" w:cs="Calibri"/>
          <w:spacing w:val="-3"/>
          <w:sz w:val="24"/>
          <w:szCs w:val="24"/>
        </w:rPr>
      </w:pPr>
    </w:p>
    <w:p w14:paraId="7B476954" w14:textId="77777777" w:rsidR="00524ABA" w:rsidRPr="00524ABA" w:rsidRDefault="00524ABA" w:rsidP="003C28B1">
      <w:pPr>
        <w:spacing w:after="160" w:line="259" w:lineRule="auto"/>
        <w:rPr>
          <w:rFonts w:ascii="Century Gothic" w:hAnsi="Century Gothic"/>
          <w:b/>
          <w:bCs/>
          <w:sz w:val="24"/>
          <w:szCs w:val="24"/>
        </w:rPr>
      </w:pPr>
    </w:p>
    <w:p w14:paraId="70080067" w14:textId="77777777" w:rsidR="00CE6591" w:rsidRPr="00524ABA" w:rsidRDefault="00CE6591" w:rsidP="00CE6591">
      <w:pPr>
        <w:pStyle w:val="Paragraphedeliste"/>
        <w:numPr>
          <w:ilvl w:val="0"/>
          <w:numId w:val="12"/>
        </w:numPr>
        <w:autoSpaceDE w:val="0"/>
        <w:autoSpaceDN w:val="0"/>
        <w:adjustRightInd w:val="0"/>
        <w:ind w:left="426" w:hanging="371"/>
        <w:jc w:val="both"/>
        <w:rPr>
          <w:rFonts w:ascii="Century Gothic" w:hAnsi="Century Gothic" w:cstheme="majorBidi"/>
          <w:b/>
          <w:bCs/>
          <w:sz w:val="24"/>
          <w:szCs w:val="24"/>
          <w:lang w:eastAsia="fr-FR"/>
        </w:rPr>
      </w:pPr>
      <w:r w:rsidRPr="00524ABA">
        <w:rPr>
          <w:rFonts w:ascii="Century Gothic" w:hAnsi="Century Gothic" w:cstheme="majorBidi"/>
          <w:b/>
          <w:bCs/>
          <w:sz w:val="24"/>
          <w:szCs w:val="24"/>
          <w:lang w:eastAsia="fr-FR"/>
        </w:rPr>
        <w:lastRenderedPageBreak/>
        <w:t>Objectifs</w:t>
      </w:r>
    </w:p>
    <w:p w14:paraId="0BD91179" w14:textId="77777777" w:rsidR="00CE6591" w:rsidRPr="00524ABA" w:rsidRDefault="00CE6591" w:rsidP="00CE6591">
      <w:pPr>
        <w:autoSpaceDE w:val="0"/>
        <w:autoSpaceDN w:val="0"/>
        <w:adjustRightInd w:val="0"/>
        <w:spacing w:line="240" w:lineRule="auto"/>
        <w:ind w:left="567"/>
        <w:contextualSpacing/>
        <w:rPr>
          <w:rFonts w:ascii="Century Gothic" w:hAnsi="Century Gothic" w:cstheme="majorBidi"/>
          <w:b/>
          <w:bCs/>
          <w:sz w:val="24"/>
          <w:szCs w:val="24"/>
          <w:lang w:eastAsia="fr-FR"/>
        </w:rPr>
      </w:pPr>
      <w:r w:rsidRPr="00524ABA">
        <w:rPr>
          <w:rFonts w:ascii="Century Gothic" w:hAnsi="Century Gothic" w:cstheme="majorBidi"/>
          <w:b/>
          <w:bCs/>
          <w:sz w:val="24"/>
          <w:szCs w:val="24"/>
          <w:lang w:eastAsia="fr-FR"/>
        </w:rPr>
        <w:t>II.1 Objectif général</w:t>
      </w:r>
    </w:p>
    <w:p w14:paraId="21801385" w14:textId="77777777" w:rsidR="00CE6591" w:rsidRPr="00524ABA" w:rsidRDefault="00CE6591" w:rsidP="00CE6591">
      <w:pPr>
        <w:autoSpaceDE w:val="0"/>
        <w:autoSpaceDN w:val="0"/>
        <w:adjustRightInd w:val="0"/>
        <w:spacing w:line="240" w:lineRule="auto"/>
        <w:ind w:left="567"/>
        <w:contextualSpacing/>
        <w:rPr>
          <w:rFonts w:ascii="Century Gothic" w:hAnsi="Century Gothic" w:cstheme="majorBidi"/>
          <w:b/>
          <w:bCs/>
          <w:sz w:val="24"/>
          <w:szCs w:val="24"/>
          <w:lang w:eastAsia="fr-FR"/>
        </w:rPr>
      </w:pPr>
    </w:p>
    <w:p w14:paraId="57A9B819" w14:textId="174BF641" w:rsidR="009627EE" w:rsidRPr="00524ABA" w:rsidRDefault="00CE6591" w:rsidP="00524ABA">
      <w:pPr>
        <w:rPr>
          <w:rFonts w:ascii="Century Gothic" w:hAnsi="Century Gothic"/>
        </w:rPr>
      </w:pPr>
      <w:r w:rsidRPr="00524ABA">
        <w:rPr>
          <w:rFonts w:ascii="Century Gothic" w:hAnsi="Century Gothic" w:cstheme="majorBidi"/>
          <w:bCs/>
          <w:sz w:val="24"/>
          <w:szCs w:val="24"/>
          <w:lang w:eastAsia="fr-FR"/>
        </w:rPr>
        <w:t xml:space="preserve">L’objectif général est la mise </w:t>
      </w:r>
      <w:r w:rsidRPr="00524ABA">
        <w:rPr>
          <w:rFonts w:ascii="Century Gothic" w:hAnsi="Century Gothic" w:cstheme="majorBidi"/>
          <w:sz w:val="24"/>
          <w:szCs w:val="24"/>
        </w:rPr>
        <w:t xml:space="preserve">en place d’un système </w:t>
      </w:r>
      <w:r w:rsidRPr="00524ABA">
        <w:rPr>
          <w:rFonts w:ascii="Century Gothic" w:hAnsi="Century Gothic"/>
        </w:rPr>
        <w:t>d’information sectoriel des pêches pour la Mauritanie, ou Système d’Information Pêche (SIP). Ce système centralisé a pour but de répondre au besoin du Ministère de de la Pêche, des Infrastructures Maritimes et Portuaires (MPIMP) de disposer d’un système d’information sectoriel</w:t>
      </w:r>
      <w:r w:rsidR="00D40837" w:rsidRPr="00524ABA">
        <w:rPr>
          <w:rFonts w:ascii="Century Gothic" w:hAnsi="Century Gothic"/>
        </w:rPr>
        <w:t xml:space="preserve"> orienté vers</w:t>
      </w:r>
      <w:r w:rsidR="00EA659E" w:rsidRPr="00524ABA">
        <w:rPr>
          <w:rFonts w:ascii="Century Gothic" w:hAnsi="Century Gothic"/>
        </w:rPr>
        <w:t xml:space="preserve"> la prise de décision</w:t>
      </w:r>
      <w:r w:rsidRPr="00524ABA">
        <w:rPr>
          <w:rFonts w:ascii="Century Gothic" w:hAnsi="Century Gothic"/>
        </w:rPr>
        <w:t>. L</w:t>
      </w:r>
      <w:r w:rsidR="00E338FE" w:rsidRPr="00524ABA">
        <w:rPr>
          <w:rFonts w:ascii="Century Gothic" w:hAnsi="Century Gothic"/>
        </w:rPr>
        <w:t xml:space="preserve">a mise en place de ce système d’information </w:t>
      </w:r>
      <w:r w:rsidRPr="00524ABA">
        <w:rPr>
          <w:rFonts w:ascii="Century Gothic" w:hAnsi="Century Gothic"/>
        </w:rPr>
        <w:t xml:space="preserve">permettra au MPIMP de disposer d’indicateurs fiables </w:t>
      </w:r>
      <w:r w:rsidR="00E338FE" w:rsidRPr="00524ABA">
        <w:rPr>
          <w:rFonts w:ascii="Century Gothic" w:hAnsi="Century Gothic"/>
        </w:rPr>
        <w:t xml:space="preserve">et robustes </w:t>
      </w:r>
      <w:r w:rsidRPr="00524ABA">
        <w:rPr>
          <w:rFonts w:ascii="Century Gothic" w:hAnsi="Century Gothic"/>
        </w:rPr>
        <w:t xml:space="preserve">permettant </w:t>
      </w:r>
      <w:r w:rsidR="00E338FE" w:rsidRPr="00524ABA">
        <w:rPr>
          <w:rFonts w:ascii="Century Gothic" w:hAnsi="Century Gothic"/>
        </w:rPr>
        <w:t>d</w:t>
      </w:r>
      <w:r w:rsidRPr="00524ABA">
        <w:rPr>
          <w:rFonts w:ascii="Century Gothic" w:hAnsi="Century Gothic"/>
        </w:rPr>
        <w:t>’appu</w:t>
      </w:r>
      <w:r w:rsidR="00E338FE" w:rsidRPr="00524ABA">
        <w:rPr>
          <w:rFonts w:ascii="Century Gothic" w:hAnsi="Century Gothic"/>
        </w:rPr>
        <w:t>yer la prise de décision en matière</w:t>
      </w:r>
      <w:r w:rsidRPr="00524ABA">
        <w:rPr>
          <w:rFonts w:ascii="Century Gothic" w:hAnsi="Century Gothic"/>
        </w:rPr>
        <w:t xml:space="preserve"> de gestion de</w:t>
      </w:r>
      <w:r w:rsidR="00E338FE" w:rsidRPr="00524ABA">
        <w:rPr>
          <w:rFonts w:ascii="Century Gothic" w:hAnsi="Century Gothic"/>
        </w:rPr>
        <w:t xml:space="preserve">s </w:t>
      </w:r>
      <w:r w:rsidRPr="00524ABA">
        <w:rPr>
          <w:rFonts w:ascii="Century Gothic" w:hAnsi="Century Gothic"/>
        </w:rPr>
        <w:t>ressource</w:t>
      </w:r>
      <w:r w:rsidR="00E338FE" w:rsidRPr="00524ABA">
        <w:rPr>
          <w:rFonts w:ascii="Century Gothic" w:hAnsi="Century Gothic"/>
        </w:rPr>
        <w:t>s halieutiques</w:t>
      </w:r>
      <w:r w:rsidRPr="00524ABA">
        <w:rPr>
          <w:rFonts w:ascii="Century Gothic" w:hAnsi="Century Gothic"/>
        </w:rPr>
        <w:t xml:space="preserve">. </w:t>
      </w:r>
      <w:r w:rsidR="00E338FE" w:rsidRPr="00524ABA">
        <w:rPr>
          <w:rFonts w:ascii="Century Gothic" w:hAnsi="Century Gothic"/>
        </w:rPr>
        <w:t xml:space="preserve">De </w:t>
      </w:r>
      <w:r w:rsidRPr="00524ABA">
        <w:rPr>
          <w:rFonts w:ascii="Century Gothic" w:hAnsi="Century Gothic"/>
        </w:rPr>
        <w:t xml:space="preserve">plus, ce système </w:t>
      </w:r>
      <w:r w:rsidR="00E338FE" w:rsidRPr="00524ABA">
        <w:rPr>
          <w:rFonts w:ascii="Century Gothic" w:hAnsi="Century Gothic"/>
        </w:rPr>
        <w:t xml:space="preserve">facilitera à la DARH de mener à bien ses missions notamment en termes </w:t>
      </w:r>
      <w:r w:rsidRPr="00524ABA">
        <w:rPr>
          <w:rFonts w:ascii="Century Gothic" w:hAnsi="Century Gothic"/>
        </w:rPr>
        <w:t>de</w:t>
      </w:r>
      <w:r w:rsidR="009627EE" w:rsidRPr="00524ABA">
        <w:rPr>
          <w:rFonts w:ascii="Century Gothic" w:hAnsi="Century Gothic"/>
        </w:rPr>
        <w:t> :</w:t>
      </w:r>
    </w:p>
    <w:p w14:paraId="25086E00" w14:textId="7C349982" w:rsidR="009627EE" w:rsidRPr="00524ABA" w:rsidRDefault="00E338FE" w:rsidP="009627EE">
      <w:pPr>
        <w:pStyle w:val="Paragraphedeliste"/>
        <w:numPr>
          <w:ilvl w:val="0"/>
          <w:numId w:val="17"/>
        </w:numPr>
        <w:rPr>
          <w:rFonts w:ascii="Century Gothic" w:hAnsi="Century Gothic"/>
        </w:rPr>
      </w:pPr>
      <w:r w:rsidRPr="00524ABA">
        <w:rPr>
          <w:rFonts w:ascii="Century Gothic" w:hAnsi="Century Gothic"/>
        </w:rPr>
        <w:t>F</w:t>
      </w:r>
      <w:r w:rsidR="00CE6591" w:rsidRPr="00524ABA">
        <w:rPr>
          <w:rFonts w:ascii="Century Gothic" w:hAnsi="Century Gothic"/>
        </w:rPr>
        <w:t>ourniture des données statistiques de pêche</w:t>
      </w:r>
      <w:r w:rsidR="009627EE" w:rsidRPr="00524ABA">
        <w:rPr>
          <w:rFonts w:ascii="Century Gothic" w:hAnsi="Century Gothic"/>
        </w:rPr>
        <w:t xml:space="preserve"> aux institutions nationales et internationales ;</w:t>
      </w:r>
    </w:p>
    <w:p w14:paraId="4F70C473" w14:textId="0601CC6E" w:rsidR="00CE6591" w:rsidRPr="00524ABA" w:rsidRDefault="009627EE" w:rsidP="009627EE">
      <w:pPr>
        <w:pStyle w:val="Paragraphedeliste"/>
        <w:numPr>
          <w:ilvl w:val="0"/>
          <w:numId w:val="17"/>
        </w:numPr>
        <w:rPr>
          <w:rFonts w:ascii="Century Gothic" w:hAnsi="Century Gothic"/>
        </w:rPr>
      </w:pPr>
      <w:r w:rsidRPr="00524ABA">
        <w:rPr>
          <w:rFonts w:ascii="Century Gothic" w:hAnsi="Century Gothic"/>
        </w:rPr>
        <w:t>Mobilis</w:t>
      </w:r>
      <w:r w:rsidR="00E338FE" w:rsidRPr="00524ABA">
        <w:rPr>
          <w:rFonts w:ascii="Century Gothic" w:hAnsi="Century Gothic"/>
        </w:rPr>
        <w:t>ation</w:t>
      </w:r>
      <w:r w:rsidRPr="00524ABA">
        <w:rPr>
          <w:rFonts w:ascii="Century Gothic" w:hAnsi="Century Gothic"/>
        </w:rPr>
        <w:t>, centralis</w:t>
      </w:r>
      <w:r w:rsidR="00E338FE" w:rsidRPr="00524ABA">
        <w:rPr>
          <w:rFonts w:ascii="Century Gothic" w:hAnsi="Century Gothic"/>
        </w:rPr>
        <w:t>ation,</w:t>
      </w:r>
      <w:r w:rsidRPr="00524ABA">
        <w:rPr>
          <w:rFonts w:ascii="Century Gothic" w:hAnsi="Century Gothic"/>
        </w:rPr>
        <w:t xml:space="preserve"> traite</w:t>
      </w:r>
      <w:r w:rsidR="00E338FE" w:rsidRPr="00524ABA">
        <w:rPr>
          <w:rFonts w:ascii="Century Gothic" w:hAnsi="Century Gothic"/>
        </w:rPr>
        <w:t>ment</w:t>
      </w:r>
      <w:r w:rsidRPr="00524ABA">
        <w:rPr>
          <w:rFonts w:ascii="Century Gothic" w:hAnsi="Century Gothic"/>
        </w:rPr>
        <w:t xml:space="preserve"> et valid</w:t>
      </w:r>
      <w:r w:rsidR="00E338FE" w:rsidRPr="00524ABA">
        <w:rPr>
          <w:rFonts w:ascii="Century Gothic" w:hAnsi="Century Gothic"/>
        </w:rPr>
        <w:t>ation</w:t>
      </w:r>
      <w:r w:rsidRPr="00524ABA">
        <w:rPr>
          <w:rFonts w:ascii="Century Gothic" w:hAnsi="Century Gothic"/>
        </w:rPr>
        <w:t xml:space="preserve"> </w:t>
      </w:r>
      <w:r w:rsidR="00E338FE" w:rsidRPr="00524ABA">
        <w:rPr>
          <w:rFonts w:ascii="Century Gothic" w:hAnsi="Century Gothic"/>
        </w:rPr>
        <w:t>d</w:t>
      </w:r>
      <w:r w:rsidRPr="00524ABA">
        <w:rPr>
          <w:rFonts w:ascii="Century Gothic" w:hAnsi="Century Gothic"/>
        </w:rPr>
        <w:t>es statistiques de pêche ;</w:t>
      </w:r>
    </w:p>
    <w:p w14:paraId="342D5070" w14:textId="0E0C3FFA" w:rsidR="00CD745B" w:rsidRPr="00524ABA" w:rsidRDefault="00CD745B" w:rsidP="009627EE">
      <w:pPr>
        <w:pStyle w:val="Paragraphedeliste"/>
        <w:numPr>
          <w:ilvl w:val="0"/>
          <w:numId w:val="17"/>
        </w:numPr>
        <w:rPr>
          <w:rFonts w:ascii="Century Gothic" w:hAnsi="Century Gothic"/>
        </w:rPr>
      </w:pPr>
      <w:r w:rsidRPr="00524ABA">
        <w:rPr>
          <w:rFonts w:ascii="Century Gothic" w:hAnsi="Century Gothic"/>
        </w:rPr>
        <w:t>Elabor</w:t>
      </w:r>
      <w:r w:rsidR="00E338FE" w:rsidRPr="00524ABA">
        <w:rPr>
          <w:rFonts w:ascii="Century Gothic" w:hAnsi="Century Gothic"/>
        </w:rPr>
        <w:t>ation</w:t>
      </w:r>
      <w:r w:rsidRPr="00524ABA">
        <w:rPr>
          <w:rFonts w:ascii="Century Gothic" w:hAnsi="Century Gothic"/>
        </w:rPr>
        <w:t xml:space="preserve"> des protocoles d’échange dans le cadre de partenariats avec les producteurs et utilisateurs des données sur le secteur</w:t>
      </w:r>
      <w:r w:rsidR="00E338FE" w:rsidRPr="00524ABA">
        <w:rPr>
          <w:rFonts w:ascii="Century Gothic" w:hAnsi="Century Gothic"/>
        </w:rPr>
        <w:t> ;</w:t>
      </w:r>
    </w:p>
    <w:p w14:paraId="4973984D" w14:textId="01A82E8B" w:rsidR="00CD745B" w:rsidRPr="00524ABA" w:rsidRDefault="00E965A1" w:rsidP="009627EE">
      <w:pPr>
        <w:pStyle w:val="Paragraphedeliste"/>
        <w:numPr>
          <w:ilvl w:val="0"/>
          <w:numId w:val="17"/>
        </w:numPr>
        <w:rPr>
          <w:rFonts w:ascii="Century Gothic" w:hAnsi="Century Gothic"/>
        </w:rPr>
      </w:pPr>
      <w:r w:rsidRPr="00524ABA">
        <w:rPr>
          <w:rFonts w:ascii="Century Gothic" w:hAnsi="Century Gothic"/>
        </w:rPr>
        <w:t>Elabor</w:t>
      </w:r>
      <w:r w:rsidR="00E338FE" w:rsidRPr="00524ABA">
        <w:rPr>
          <w:rFonts w:ascii="Century Gothic" w:hAnsi="Century Gothic"/>
        </w:rPr>
        <w:t>ation</w:t>
      </w:r>
      <w:r w:rsidRPr="00524ABA">
        <w:rPr>
          <w:rFonts w:ascii="Century Gothic" w:hAnsi="Century Gothic"/>
        </w:rPr>
        <w:t xml:space="preserve"> et m</w:t>
      </w:r>
      <w:r w:rsidR="00E338FE" w:rsidRPr="00524ABA">
        <w:rPr>
          <w:rFonts w:ascii="Century Gothic" w:hAnsi="Century Gothic"/>
        </w:rPr>
        <w:t>is</w:t>
      </w:r>
      <w:r w:rsidRPr="00524ABA">
        <w:rPr>
          <w:rFonts w:ascii="Century Gothic" w:hAnsi="Century Gothic"/>
        </w:rPr>
        <w:t xml:space="preserve"> en œuvre </w:t>
      </w:r>
      <w:r w:rsidR="00E338FE" w:rsidRPr="00524ABA">
        <w:rPr>
          <w:rFonts w:ascii="Century Gothic" w:hAnsi="Century Gothic"/>
        </w:rPr>
        <w:t>d’</w:t>
      </w:r>
      <w:r w:rsidRPr="00524ABA">
        <w:rPr>
          <w:rFonts w:ascii="Century Gothic" w:hAnsi="Century Gothic"/>
        </w:rPr>
        <w:t>un système d’information efficace sur la pêche</w:t>
      </w:r>
      <w:r w:rsidR="00CD745B" w:rsidRPr="00524ABA">
        <w:rPr>
          <w:rFonts w:ascii="Century Gothic" w:hAnsi="Century Gothic"/>
        </w:rPr>
        <w:t>, régulièrement mis à jour ;</w:t>
      </w:r>
    </w:p>
    <w:p w14:paraId="1FD88959" w14:textId="4D73F0CB" w:rsidR="00CE6591" w:rsidRPr="00524ABA" w:rsidRDefault="00CD745B" w:rsidP="00524ABA">
      <w:pPr>
        <w:pStyle w:val="Paragraphedeliste"/>
        <w:numPr>
          <w:ilvl w:val="0"/>
          <w:numId w:val="17"/>
        </w:numPr>
        <w:rPr>
          <w:rFonts w:ascii="Century Gothic" w:hAnsi="Century Gothic"/>
        </w:rPr>
      </w:pPr>
      <w:r w:rsidRPr="00524ABA">
        <w:rPr>
          <w:rFonts w:ascii="Century Gothic" w:hAnsi="Century Gothic"/>
        </w:rPr>
        <w:t>Contribu</w:t>
      </w:r>
      <w:r w:rsidR="00E338FE" w:rsidRPr="00524ABA">
        <w:rPr>
          <w:rFonts w:ascii="Century Gothic" w:hAnsi="Century Gothic"/>
        </w:rPr>
        <w:t>tion</w:t>
      </w:r>
      <w:r w:rsidRPr="00524ABA">
        <w:rPr>
          <w:rFonts w:ascii="Century Gothic" w:hAnsi="Century Gothic"/>
        </w:rPr>
        <w:t xml:space="preserve"> au développement et à l’application de mod</w:t>
      </w:r>
      <w:r w:rsidR="00E338FE" w:rsidRPr="00524ABA">
        <w:rPr>
          <w:rFonts w:ascii="Century Gothic" w:hAnsi="Century Gothic"/>
        </w:rPr>
        <w:t>è</w:t>
      </w:r>
      <w:r w:rsidRPr="00524ABA">
        <w:rPr>
          <w:rFonts w:ascii="Century Gothic" w:hAnsi="Century Gothic"/>
        </w:rPr>
        <w:t>l</w:t>
      </w:r>
      <w:r w:rsidR="00E338FE" w:rsidRPr="00524ABA">
        <w:rPr>
          <w:rFonts w:ascii="Century Gothic" w:hAnsi="Century Gothic"/>
        </w:rPr>
        <w:t>es bioéconomique et</w:t>
      </w:r>
      <w:r w:rsidRPr="00524ABA">
        <w:rPr>
          <w:rFonts w:ascii="Century Gothic" w:hAnsi="Century Gothic"/>
        </w:rPr>
        <w:t xml:space="preserve"> prévision</w:t>
      </w:r>
      <w:r w:rsidR="00E338FE" w:rsidRPr="00524ABA">
        <w:rPr>
          <w:rFonts w:ascii="Century Gothic" w:hAnsi="Century Gothic"/>
        </w:rPr>
        <w:t>nels</w:t>
      </w:r>
      <w:r w:rsidRPr="00524ABA">
        <w:rPr>
          <w:rFonts w:ascii="Century Gothic" w:hAnsi="Century Gothic"/>
        </w:rPr>
        <w:t xml:space="preserve"> des </w:t>
      </w:r>
      <w:r w:rsidR="00C9771D" w:rsidRPr="00524ABA">
        <w:rPr>
          <w:rFonts w:ascii="Century Gothic" w:hAnsi="Century Gothic"/>
        </w:rPr>
        <w:t>pêcheries</w:t>
      </w:r>
      <w:r w:rsidR="00E338FE" w:rsidRPr="00524ABA">
        <w:rPr>
          <w:rFonts w:ascii="Century Gothic" w:hAnsi="Century Gothic"/>
        </w:rPr>
        <w:t>.</w:t>
      </w:r>
    </w:p>
    <w:p w14:paraId="5119CCB6" w14:textId="342078EB" w:rsidR="00CE6591" w:rsidRPr="00524ABA" w:rsidRDefault="00CE6591" w:rsidP="002C6AF9">
      <w:pPr>
        <w:rPr>
          <w:rFonts w:ascii="Century Gothic" w:hAnsi="Century Gothic"/>
        </w:rPr>
      </w:pPr>
      <w:r w:rsidRPr="00524ABA">
        <w:rPr>
          <w:rFonts w:ascii="Century Gothic" w:hAnsi="Century Gothic"/>
        </w:rPr>
        <w:t xml:space="preserve">Ce système </w:t>
      </w:r>
      <w:r w:rsidR="002C6AF9" w:rsidRPr="00524ABA">
        <w:rPr>
          <w:rFonts w:ascii="Century Gothic" w:hAnsi="Century Gothic"/>
        </w:rPr>
        <w:t>permettra</w:t>
      </w:r>
      <w:r w:rsidR="00E40E3F" w:rsidRPr="00524ABA">
        <w:rPr>
          <w:rFonts w:ascii="Century Gothic" w:hAnsi="Century Gothic"/>
        </w:rPr>
        <w:t xml:space="preserve"> de </w:t>
      </w:r>
      <w:r w:rsidRPr="00524ABA">
        <w:rPr>
          <w:rFonts w:ascii="Century Gothic" w:hAnsi="Century Gothic"/>
        </w:rPr>
        <w:t xml:space="preserve">centraliser les données </w:t>
      </w:r>
      <w:r w:rsidR="00E40E3F" w:rsidRPr="00524ABA">
        <w:rPr>
          <w:rFonts w:ascii="Century Gothic" w:hAnsi="Century Gothic"/>
        </w:rPr>
        <w:t>pro</w:t>
      </w:r>
      <w:r w:rsidRPr="00524ABA">
        <w:rPr>
          <w:rFonts w:ascii="Century Gothic" w:hAnsi="Century Gothic"/>
        </w:rPr>
        <w:t xml:space="preserve">venant de différentes institutions partenaires, </w:t>
      </w:r>
      <w:r w:rsidR="00E40E3F" w:rsidRPr="00524ABA">
        <w:rPr>
          <w:rFonts w:ascii="Century Gothic" w:hAnsi="Century Gothic"/>
        </w:rPr>
        <w:t xml:space="preserve">de </w:t>
      </w:r>
      <w:r w:rsidRPr="00524ABA">
        <w:rPr>
          <w:rFonts w:ascii="Century Gothic" w:hAnsi="Century Gothic"/>
        </w:rPr>
        <w:t xml:space="preserve">les stocker, </w:t>
      </w:r>
      <w:r w:rsidR="00E40E3F" w:rsidRPr="00524ABA">
        <w:rPr>
          <w:rFonts w:ascii="Century Gothic" w:hAnsi="Century Gothic"/>
        </w:rPr>
        <w:t xml:space="preserve">de permettre leur </w:t>
      </w:r>
      <w:r w:rsidRPr="00524ABA">
        <w:rPr>
          <w:rFonts w:ascii="Century Gothic" w:hAnsi="Century Gothic"/>
        </w:rPr>
        <w:t>consultation</w:t>
      </w:r>
      <w:r w:rsidR="00E40E3F" w:rsidRPr="00524ABA">
        <w:rPr>
          <w:rFonts w:ascii="Century Gothic" w:hAnsi="Century Gothic"/>
        </w:rPr>
        <w:t xml:space="preserve"> ainsi que leur </w:t>
      </w:r>
      <w:r w:rsidRPr="00524ABA">
        <w:rPr>
          <w:rFonts w:ascii="Century Gothic" w:hAnsi="Century Gothic"/>
        </w:rPr>
        <w:t xml:space="preserve">exportation </w:t>
      </w:r>
      <w:r w:rsidR="002C6AF9" w:rsidRPr="00524ABA">
        <w:rPr>
          <w:rFonts w:ascii="Century Gothic" w:hAnsi="Century Gothic"/>
        </w:rPr>
        <w:t xml:space="preserve">au profit des partenaires </w:t>
      </w:r>
      <w:r w:rsidR="00E40E3F" w:rsidRPr="00524ABA">
        <w:rPr>
          <w:rFonts w:ascii="Century Gothic" w:hAnsi="Century Gothic"/>
        </w:rPr>
        <w:t xml:space="preserve">sous forme de données </w:t>
      </w:r>
      <w:r w:rsidR="002C6AF9" w:rsidRPr="00524ABA">
        <w:rPr>
          <w:rFonts w:ascii="Century Gothic" w:hAnsi="Century Gothic"/>
        </w:rPr>
        <w:t xml:space="preserve">détaillées ou </w:t>
      </w:r>
      <w:r w:rsidR="00E40E3F" w:rsidRPr="00524ABA">
        <w:rPr>
          <w:rFonts w:ascii="Century Gothic" w:hAnsi="Century Gothic"/>
        </w:rPr>
        <w:t>agrégées</w:t>
      </w:r>
      <w:r w:rsidRPr="00524ABA">
        <w:rPr>
          <w:rFonts w:ascii="Century Gothic" w:hAnsi="Century Gothic"/>
        </w:rPr>
        <w:t xml:space="preserve">. </w:t>
      </w:r>
      <w:r w:rsidR="00E40E3F" w:rsidRPr="00524ABA">
        <w:rPr>
          <w:rFonts w:ascii="Century Gothic" w:hAnsi="Century Gothic"/>
        </w:rPr>
        <w:t xml:space="preserve">Il s’agit </w:t>
      </w:r>
      <w:r w:rsidRPr="00524ABA">
        <w:rPr>
          <w:rFonts w:ascii="Century Gothic" w:hAnsi="Century Gothic"/>
        </w:rPr>
        <w:t>d’indicateurs</w:t>
      </w:r>
      <w:r w:rsidR="00E40E3F" w:rsidRPr="00524ABA">
        <w:rPr>
          <w:rFonts w:ascii="Century Gothic" w:hAnsi="Century Gothic"/>
        </w:rPr>
        <w:t xml:space="preserve"> principalement </w:t>
      </w:r>
      <w:r w:rsidRPr="00524ABA">
        <w:rPr>
          <w:rFonts w:ascii="Century Gothic" w:hAnsi="Century Gothic"/>
        </w:rPr>
        <w:t>fournis par les institutions partenaires</w:t>
      </w:r>
      <w:r w:rsidR="00BE3D7A" w:rsidRPr="00524ABA">
        <w:rPr>
          <w:rFonts w:ascii="Century Gothic" w:hAnsi="Century Gothic"/>
        </w:rPr>
        <w:t xml:space="preserve"> </w:t>
      </w:r>
      <w:r w:rsidR="00E40E3F" w:rsidRPr="00524ABA">
        <w:rPr>
          <w:rFonts w:ascii="Century Gothic" w:hAnsi="Century Gothic"/>
        </w:rPr>
        <w:t>ou</w:t>
      </w:r>
      <w:r w:rsidR="00BE3D7A" w:rsidRPr="00524ABA">
        <w:rPr>
          <w:rFonts w:ascii="Century Gothic" w:hAnsi="Century Gothic"/>
        </w:rPr>
        <w:t xml:space="preserve"> généré</w:t>
      </w:r>
      <w:r w:rsidR="00E40E3F" w:rsidRPr="00524ABA">
        <w:rPr>
          <w:rFonts w:ascii="Century Gothic" w:hAnsi="Century Gothic"/>
        </w:rPr>
        <w:t>es</w:t>
      </w:r>
      <w:r w:rsidR="00BE3D7A" w:rsidRPr="00524ABA">
        <w:rPr>
          <w:rFonts w:ascii="Century Gothic" w:hAnsi="Century Gothic"/>
        </w:rPr>
        <w:t xml:space="preserve"> par le système Works flow du Ministère</w:t>
      </w:r>
      <w:r w:rsidR="00E40E3F" w:rsidRPr="00524ABA">
        <w:rPr>
          <w:rFonts w:ascii="Century Gothic" w:hAnsi="Century Gothic"/>
        </w:rPr>
        <w:t xml:space="preserve"> de la pêche</w:t>
      </w:r>
      <w:r w:rsidRPr="00524ABA">
        <w:rPr>
          <w:rFonts w:ascii="Century Gothic" w:hAnsi="Century Gothic"/>
        </w:rPr>
        <w:t>.</w:t>
      </w:r>
    </w:p>
    <w:p w14:paraId="65CF307D" w14:textId="33310970" w:rsidR="00CE6591" w:rsidRPr="00524ABA" w:rsidRDefault="00BE3D7A" w:rsidP="005D2D8E">
      <w:pPr>
        <w:rPr>
          <w:rFonts w:ascii="Century Gothic" w:hAnsi="Century Gothic"/>
        </w:rPr>
      </w:pPr>
      <w:r w:rsidRPr="00524ABA">
        <w:rPr>
          <w:rFonts w:ascii="Century Gothic" w:hAnsi="Century Gothic"/>
        </w:rPr>
        <w:t>Le</w:t>
      </w:r>
      <w:r w:rsidR="00CE6591" w:rsidRPr="00524ABA">
        <w:rPr>
          <w:rFonts w:ascii="Century Gothic" w:hAnsi="Century Gothic"/>
        </w:rPr>
        <w:t xml:space="preserve"> système proposera de calculer d’autres indicateurs à partir des données </w:t>
      </w:r>
      <w:r w:rsidR="00E40E3F" w:rsidRPr="00524ABA">
        <w:rPr>
          <w:rFonts w:ascii="Century Gothic" w:hAnsi="Century Gothic"/>
        </w:rPr>
        <w:t>disponibles</w:t>
      </w:r>
      <w:r w:rsidR="005D2D8E" w:rsidRPr="00524ABA">
        <w:rPr>
          <w:rFonts w:ascii="Century Gothic" w:hAnsi="Century Gothic"/>
        </w:rPr>
        <w:t>.</w:t>
      </w:r>
      <w:r w:rsidR="00E40E3F" w:rsidRPr="00524ABA">
        <w:rPr>
          <w:rFonts w:ascii="Century Gothic" w:hAnsi="Century Gothic"/>
        </w:rPr>
        <w:t xml:space="preserve"> Il </w:t>
      </w:r>
      <w:r w:rsidR="005D2D8E" w:rsidRPr="00524ABA">
        <w:rPr>
          <w:rFonts w:ascii="Century Gothic" w:hAnsi="Century Gothic"/>
        </w:rPr>
        <w:t xml:space="preserve">doit </w:t>
      </w:r>
      <w:r w:rsidR="00E40E3F" w:rsidRPr="00524ABA">
        <w:rPr>
          <w:rFonts w:ascii="Century Gothic" w:hAnsi="Century Gothic"/>
        </w:rPr>
        <w:t>gar</w:t>
      </w:r>
      <w:r w:rsidR="002C6AF9" w:rsidRPr="00524ABA">
        <w:rPr>
          <w:rFonts w:ascii="Century Gothic" w:hAnsi="Century Gothic"/>
        </w:rPr>
        <w:t>a</w:t>
      </w:r>
      <w:r w:rsidR="00E40E3F" w:rsidRPr="00524ABA">
        <w:rPr>
          <w:rFonts w:ascii="Century Gothic" w:hAnsi="Century Gothic"/>
        </w:rPr>
        <w:t>ntir l’</w:t>
      </w:r>
      <w:r w:rsidR="00CE6591" w:rsidRPr="00524ABA">
        <w:rPr>
          <w:rFonts w:ascii="Century Gothic" w:hAnsi="Century Gothic"/>
        </w:rPr>
        <w:t>évoluti</w:t>
      </w:r>
      <w:r w:rsidR="00E40E3F" w:rsidRPr="00524ABA">
        <w:rPr>
          <w:rFonts w:ascii="Century Gothic" w:hAnsi="Century Gothic"/>
        </w:rPr>
        <w:t>vité</w:t>
      </w:r>
      <w:r w:rsidR="00CE6591" w:rsidRPr="00524ABA">
        <w:rPr>
          <w:rFonts w:ascii="Century Gothic" w:hAnsi="Century Gothic"/>
        </w:rPr>
        <w:t xml:space="preserve"> </w:t>
      </w:r>
      <w:r w:rsidR="005D2D8E" w:rsidRPr="00524ABA">
        <w:rPr>
          <w:rFonts w:ascii="Century Gothic" w:hAnsi="Century Gothic"/>
        </w:rPr>
        <w:t>et</w:t>
      </w:r>
      <w:r w:rsidR="00CE6591" w:rsidRPr="00524ABA">
        <w:rPr>
          <w:rFonts w:ascii="Century Gothic" w:hAnsi="Century Gothic"/>
        </w:rPr>
        <w:t xml:space="preserve"> </w:t>
      </w:r>
      <w:r w:rsidR="002C6AF9" w:rsidRPr="00524ABA">
        <w:rPr>
          <w:rFonts w:ascii="Century Gothic" w:hAnsi="Century Gothic"/>
        </w:rPr>
        <w:t>l</w:t>
      </w:r>
      <w:r w:rsidR="00CE6591" w:rsidRPr="00524ABA">
        <w:rPr>
          <w:rFonts w:ascii="Century Gothic" w:hAnsi="Century Gothic"/>
        </w:rPr>
        <w:t>e recalcul</w:t>
      </w:r>
      <w:r w:rsidR="005D2D8E" w:rsidRPr="00524ABA">
        <w:rPr>
          <w:rFonts w:ascii="Century Gothic" w:hAnsi="Century Gothic"/>
        </w:rPr>
        <w:t xml:space="preserve"> </w:t>
      </w:r>
      <w:r w:rsidR="00E40E3F" w:rsidRPr="00524ABA">
        <w:rPr>
          <w:rFonts w:ascii="Century Gothic" w:hAnsi="Century Gothic"/>
        </w:rPr>
        <w:t>d</w:t>
      </w:r>
      <w:r w:rsidR="005D2D8E" w:rsidRPr="00524ABA">
        <w:rPr>
          <w:rFonts w:ascii="Century Gothic" w:hAnsi="Century Gothic"/>
        </w:rPr>
        <w:t xml:space="preserve">es indicateurs à partir de données </w:t>
      </w:r>
      <w:r w:rsidR="00E40E3F" w:rsidRPr="00524ABA">
        <w:rPr>
          <w:rFonts w:ascii="Century Gothic" w:hAnsi="Century Gothic"/>
        </w:rPr>
        <w:t>actualisées</w:t>
      </w:r>
      <w:r w:rsidR="00CE6591" w:rsidRPr="00524ABA">
        <w:rPr>
          <w:rFonts w:ascii="Century Gothic" w:hAnsi="Century Gothic"/>
        </w:rPr>
        <w:t>.</w:t>
      </w:r>
    </w:p>
    <w:p w14:paraId="58842B76" w14:textId="77777777" w:rsidR="00CE6591" w:rsidRPr="00524ABA" w:rsidRDefault="00CE6591" w:rsidP="00CE6591">
      <w:pPr>
        <w:rPr>
          <w:rFonts w:ascii="Century Gothic" w:hAnsi="Century Gothic"/>
        </w:rPr>
      </w:pPr>
    </w:p>
    <w:p w14:paraId="618437F7" w14:textId="71244879" w:rsidR="00CE6591" w:rsidRPr="00524ABA" w:rsidRDefault="00E40E3F" w:rsidP="00F876D7">
      <w:pPr>
        <w:rPr>
          <w:rFonts w:ascii="Century Gothic" w:hAnsi="Century Gothic"/>
        </w:rPr>
      </w:pPr>
      <w:r w:rsidRPr="00524ABA">
        <w:rPr>
          <w:rFonts w:ascii="Century Gothic" w:hAnsi="Century Gothic"/>
        </w:rPr>
        <w:t xml:space="preserve">Le système proposé devra assurer l’intégrité référentielle de l’ensemble des </w:t>
      </w:r>
      <w:r w:rsidR="00CE6591" w:rsidRPr="00524ABA">
        <w:rPr>
          <w:rFonts w:ascii="Century Gothic" w:hAnsi="Century Gothic"/>
        </w:rPr>
        <w:t xml:space="preserve">données stockées </w:t>
      </w:r>
      <w:r w:rsidRPr="00524ABA">
        <w:rPr>
          <w:rFonts w:ascii="Century Gothic" w:hAnsi="Century Gothic"/>
        </w:rPr>
        <w:t xml:space="preserve">notamment en ce qui concerne le lien entre les données </w:t>
      </w:r>
      <w:r w:rsidR="00F876D7" w:rsidRPr="00524ABA">
        <w:rPr>
          <w:rFonts w:ascii="Century Gothic" w:hAnsi="Century Gothic"/>
        </w:rPr>
        <w:t xml:space="preserve">agrégées et leur source d’origine. De plus, </w:t>
      </w:r>
      <w:r w:rsidR="00CE6591" w:rsidRPr="00524ABA">
        <w:rPr>
          <w:rFonts w:ascii="Century Gothic" w:hAnsi="Century Gothic"/>
        </w:rPr>
        <w:t>l</w:t>
      </w:r>
      <w:r w:rsidR="00F876D7" w:rsidRPr="00524ABA">
        <w:rPr>
          <w:rFonts w:ascii="Century Gothic" w:hAnsi="Century Gothic"/>
        </w:rPr>
        <w:t>e système doit intégrer</w:t>
      </w:r>
      <w:r w:rsidR="00CE6591" w:rsidRPr="00524ABA">
        <w:rPr>
          <w:rFonts w:ascii="Century Gothic" w:hAnsi="Century Gothic"/>
        </w:rPr>
        <w:t xml:space="preserve"> </w:t>
      </w:r>
      <w:r w:rsidR="00F876D7" w:rsidRPr="00524ABA">
        <w:rPr>
          <w:rFonts w:ascii="Century Gothic" w:hAnsi="Century Gothic"/>
        </w:rPr>
        <w:t xml:space="preserve">un </w:t>
      </w:r>
      <w:r w:rsidR="00CE6591" w:rsidRPr="00524ABA">
        <w:rPr>
          <w:rFonts w:ascii="Century Gothic" w:hAnsi="Century Gothic"/>
        </w:rPr>
        <w:t>référentiel</w:t>
      </w:r>
      <w:r w:rsidR="00F876D7" w:rsidRPr="00524ABA">
        <w:rPr>
          <w:rFonts w:ascii="Century Gothic" w:hAnsi="Century Gothic"/>
        </w:rPr>
        <w:t xml:space="preserve"> unifié,</w:t>
      </w:r>
      <w:r w:rsidR="00CE6591" w:rsidRPr="00524ABA">
        <w:rPr>
          <w:rFonts w:ascii="Century Gothic" w:hAnsi="Century Gothic"/>
        </w:rPr>
        <w:t xml:space="preserve"> </w:t>
      </w:r>
      <w:r w:rsidR="00F876D7" w:rsidRPr="00524ABA">
        <w:rPr>
          <w:rFonts w:ascii="Century Gothic" w:hAnsi="Century Gothic"/>
        </w:rPr>
        <w:t xml:space="preserve">complet et exhaustif pour les différentes catégories des données de référence </w:t>
      </w:r>
      <w:r w:rsidR="00CE6591" w:rsidRPr="00524ABA">
        <w:rPr>
          <w:rFonts w:ascii="Century Gothic" w:hAnsi="Century Gothic"/>
        </w:rPr>
        <w:t>utilisé</w:t>
      </w:r>
      <w:r w:rsidR="00F876D7" w:rsidRPr="00524ABA">
        <w:rPr>
          <w:rFonts w:ascii="Century Gothic" w:hAnsi="Century Gothic"/>
        </w:rPr>
        <w:t>e</w:t>
      </w:r>
      <w:r w:rsidR="00CE6591" w:rsidRPr="00524ABA">
        <w:rPr>
          <w:rFonts w:ascii="Century Gothic" w:hAnsi="Century Gothic"/>
        </w:rPr>
        <w:t xml:space="preserve">s </w:t>
      </w:r>
      <w:r w:rsidR="00F876D7" w:rsidRPr="00524ABA">
        <w:rPr>
          <w:rFonts w:ascii="Century Gothic" w:hAnsi="Century Gothic"/>
        </w:rPr>
        <w:t xml:space="preserve">dans le domaine des pêches notamment les engins, les espèces les zones etc. </w:t>
      </w:r>
      <w:r w:rsidR="00CE6591" w:rsidRPr="00524ABA">
        <w:rPr>
          <w:rFonts w:ascii="Century Gothic" w:hAnsi="Century Gothic"/>
        </w:rPr>
        <w:t xml:space="preserve">Il sera donc nécessaire de prévoir dans la phase initiale du projet de collecter et de valider ces </w:t>
      </w:r>
      <w:r w:rsidR="00CE6591" w:rsidRPr="00524ABA">
        <w:rPr>
          <w:rFonts w:ascii="Century Gothic" w:hAnsi="Century Gothic"/>
        </w:rPr>
        <w:lastRenderedPageBreak/>
        <w:t xml:space="preserve">référentiels </w:t>
      </w:r>
      <w:r w:rsidR="00F876D7" w:rsidRPr="00524ABA">
        <w:rPr>
          <w:rFonts w:ascii="Century Gothic" w:hAnsi="Century Gothic"/>
        </w:rPr>
        <w:t xml:space="preserve">avec les </w:t>
      </w:r>
      <w:r w:rsidR="00CE6591" w:rsidRPr="00524ABA">
        <w:rPr>
          <w:rFonts w:ascii="Century Gothic" w:hAnsi="Century Gothic"/>
        </w:rPr>
        <w:t>différentes institutions</w:t>
      </w:r>
      <w:r w:rsidR="00F876D7" w:rsidRPr="00524ABA">
        <w:rPr>
          <w:rFonts w:ascii="Century Gothic" w:hAnsi="Century Gothic"/>
        </w:rPr>
        <w:t xml:space="preserve"> sous tutelle du MPIMP et les directions centrales concernées.</w:t>
      </w:r>
    </w:p>
    <w:p w14:paraId="2863E05D" w14:textId="77777777" w:rsidR="00CE6591" w:rsidRPr="00524ABA" w:rsidRDefault="00CE6591" w:rsidP="00CE6591">
      <w:pPr>
        <w:rPr>
          <w:rFonts w:ascii="Century Gothic" w:hAnsi="Century Gothic"/>
        </w:rPr>
      </w:pPr>
    </w:p>
    <w:p w14:paraId="1AA31D43" w14:textId="6490413C" w:rsidR="00CE6591" w:rsidRPr="00524ABA" w:rsidRDefault="00CE6591" w:rsidP="00C55D08">
      <w:pPr>
        <w:rPr>
          <w:rFonts w:ascii="Century Gothic" w:hAnsi="Century Gothic"/>
        </w:rPr>
      </w:pPr>
      <w:r w:rsidRPr="00524ABA">
        <w:rPr>
          <w:rFonts w:ascii="Century Gothic" w:hAnsi="Century Gothic"/>
        </w:rPr>
        <w:t>Le contrôle de la qualité des données</w:t>
      </w:r>
      <w:r w:rsidR="00F876D7" w:rsidRPr="00524ABA">
        <w:rPr>
          <w:rFonts w:ascii="Century Gothic" w:hAnsi="Century Gothic"/>
        </w:rPr>
        <w:t xml:space="preserve"> et</w:t>
      </w:r>
      <w:r w:rsidRPr="00524ABA">
        <w:rPr>
          <w:rFonts w:ascii="Century Gothic" w:hAnsi="Century Gothic"/>
        </w:rPr>
        <w:t xml:space="preserve"> la sécurité </w:t>
      </w:r>
      <w:r w:rsidR="00F876D7" w:rsidRPr="00524ABA">
        <w:rPr>
          <w:rFonts w:ascii="Century Gothic" w:hAnsi="Century Gothic"/>
        </w:rPr>
        <w:t>de</w:t>
      </w:r>
      <w:r w:rsidR="00C55D08" w:rsidRPr="00524ABA">
        <w:rPr>
          <w:rFonts w:ascii="Century Gothic" w:hAnsi="Century Gothic"/>
        </w:rPr>
        <w:t xml:space="preserve">s </w:t>
      </w:r>
      <w:r w:rsidRPr="00524ABA">
        <w:rPr>
          <w:rFonts w:ascii="Century Gothic" w:hAnsi="Century Gothic"/>
        </w:rPr>
        <w:t xml:space="preserve">échanges </w:t>
      </w:r>
      <w:r w:rsidR="00C55D08" w:rsidRPr="00524ABA">
        <w:rPr>
          <w:rFonts w:ascii="Century Gothic" w:hAnsi="Century Gothic"/>
        </w:rPr>
        <w:t xml:space="preserve">doivent être assurés pour garantir </w:t>
      </w:r>
      <w:r w:rsidRPr="00524ABA">
        <w:rPr>
          <w:rFonts w:ascii="Century Gothic" w:hAnsi="Century Gothic"/>
        </w:rPr>
        <w:t>le bon fonctionnement du SIP</w:t>
      </w:r>
      <w:r w:rsidR="00C55D08" w:rsidRPr="00524ABA">
        <w:rPr>
          <w:rFonts w:ascii="Century Gothic" w:hAnsi="Century Gothic"/>
        </w:rPr>
        <w:t xml:space="preserve"> aussi bien </w:t>
      </w:r>
      <w:r w:rsidRPr="00524ABA">
        <w:rPr>
          <w:rFonts w:ascii="Century Gothic" w:hAnsi="Century Gothic"/>
        </w:rPr>
        <w:t>dans les interfaces d’importation</w:t>
      </w:r>
      <w:r w:rsidR="00456249" w:rsidRPr="00524ABA">
        <w:rPr>
          <w:rFonts w:ascii="Century Gothic" w:hAnsi="Century Gothic"/>
        </w:rPr>
        <w:t>,</w:t>
      </w:r>
      <w:r w:rsidRPr="00524ABA">
        <w:rPr>
          <w:rFonts w:ascii="Century Gothic" w:hAnsi="Century Gothic"/>
        </w:rPr>
        <w:t xml:space="preserve"> </w:t>
      </w:r>
      <w:r w:rsidR="00C55D08" w:rsidRPr="00524ABA">
        <w:rPr>
          <w:rFonts w:ascii="Century Gothic" w:hAnsi="Century Gothic"/>
        </w:rPr>
        <w:t xml:space="preserve">d’exportation </w:t>
      </w:r>
      <w:r w:rsidRPr="00524ABA">
        <w:rPr>
          <w:rFonts w:ascii="Century Gothic" w:hAnsi="Century Gothic"/>
        </w:rPr>
        <w:t>que dans les interfaces de saisie.</w:t>
      </w:r>
    </w:p>
    <w:p w14:paraId="7EA66622" w14:textId="77777777" w:rsidR="00CE6591" w:rsidRPr="00524ABA" w:rsidRDefault="00CE6591" w:rsidP="00CE6591">
      <w:pPr>
        <w:rPr>
          <w:rFonts w:ascii="Century Gothic" w:hAnsi="Century Gothic"/>
        </w:rPr>
      </w:pPr>
    </w:p>
    <w:p w14:paraId="439DDA70" w14:textId="282659DF" w:rsidR="00CE6591" w:rsidRPr="00524ABA" w:rsidRDefault="00CE6591" w:rsidP="004471FF">
      <w:pPr>
        <w:rPr>
          <w:rFonts w:ascii="Century Gothic" w:hAnsi="Century Gothic" w:cstheme="majorBidi"/>
          <w:bCs/>
          <w:sz w:val="24"/>
          <w:szCs w:val="24"/>
          <w:lang w:eastAsia="fr-FR"/>
        </w:rPr>
      </w:pPr>
      <w:r w:rsidRPr="00524ABA">
        <w:rPr>
          <w:rFonts w:ascii="Century Gothic" w:hAnsi="Century Gothic"/>
        </w:rPr>
        <w:t>Enfin, l’outil sera géré par la DAR</w:t>
      </w:r>
      <w:r w:rsidR="00757428" w:rsidRPr="00524ABA">
        <w:rPr>
          <w:rFonts w:ascii="Century Gothic" w:hAnsi="Century Gothic"/>
        </w:rPr>
        <w:t>H</w:t>
      </w:r>
      <w:r w:rsidRPr="00524ABA">
        <w:rPr>
          <w:rFonts w:ascii="Century Gothic" w:hAnsi="Century Gothic"/>
        </w:rPr>
        <w:t xml:space="preserve">, il devra être d’une utilisation simple et ergonomique, il devra être documenté pour permettre une maintenance et une évolution facilitées. </w:t>
      </w:r>
      <w:r w:rsidR="00757428" w:rsidRPr="00524ABA">
        <w:rPr>
          <w:rFonts w:ascii="Century Gothic" w:hAnsi="Century Gothic"/>
        </w:rPr>
        <w:t>Le transfert de technologie et de compétences sur l’outil développé sera une composante majeure du projet.</w:t>
      </w:r>
      <w:r w:rsidR="00753280" w:rsidRPr="00524ABA">
        <w:rPr>
          <w:rFonts w:ascii="Century Gothic" w:hAnsi="Century Gothic"/>
        </w:rPr>
        <w:t xml:space="preserve"> </w:t>
      </w:r>
      <w:r w:rsidRPr="00524ABA">
        <w:rPr>
          <w:rFonts w:ascii="Century Gothic" w:hAnsi="Century Gothic" w:cstheme="majorBidi"/>
          <w:bCs/>
          <w:sz w:val="24"/>
          <w:szCs w:val="24"/>
          <w:lang w:eastAsia="fr-FR"/>
        </w:rPr>
        <w:t>Le système</w:t>
      </w:r>
      <w:r w:rsidR="00757428" w:rsidRPr="00524ABA">
        <w:rPr>
          <w:rFonts w:ascii="Century Gothic" w:hAnsi="Century Gothic" w:cstheme="majorBidi"/>
          <w:bCs/>
          <w:sz w:val="24"/>
          <w:szCs w:val="24"/>
          <w:lang w:eastAsia="fr-FR"/>
        </w:rPr>
        <w:t xml:space="preserve"> et son TB</w:t>
      </w:r>
      <w:r w:rsidRPr="00524ABA">
        <w:rPr>
          <w:rFonts w:ascii="Century Gothic" w:hAnsi="Century Gothic" w:cstheme="majorBidi"/>
          <w:bCs/>
          <w:sz w:val="24"/>
          <w:szCs w:val="24"/>
          <w:lang w:eastAsia="fr-FR"/>
        </w:rPr>
        <w:t xml:space="preserve"> doit être adapté et doté du matériel hard et soft nécessaires à la réalisation des objectifs visés.</w:t>
      </w:r>
    </w:p>
    <w:p w14:paraId="30DFC273" w14:textId="77777777" w:rsidR="00753280" w:rsidRPr="00524ABA" w:rsidRDefault="00753280" w:rsidP="00757428">
      <w:pPr>
        <w:autoSpaceDE w:val="0"/>
        <w:autoSpaceDN w:val="0"/>
        <w:adjustRightInd w:val="0"/>
        <w:spacing w:line="240" w:lineRule="auto"/>
        <w:contextualSpacing/>
        <w:rPr>
          <w:rFonts w:ascii="Century Gothic" w:hAnsi="Century Gothic" w:cstheme="majorBidi"/>
          <w:bCs/>
          <w:sz w:val="24"/>
          <w:szCs w:val="24"/>
          <w:lang w:eastAsia="fr-FR"/>
        </w:rPr>
      </w:pPr>
    </w:p>
    <w:p w14:paraId="19D1DE92" w14:textId="77777777" w:rsidR="00CE6591" w:rsidRPr="00524ABA" w:rsidRDefault="00CE6591" w:rsidP="00CE6591">
      <w:pPr>
        <w:autoSpaceDE w:val="0"/>
        <w:autoSpaceDN w:val="0"/>
        <w:adjustRightInd w:val="0"/>
        <w:spacing w:line="240" w:lineRule="auto"/>
        <w:ind w:left="567"/>
        <w:contextualSpacing/>
        <w:rPr>
          <w:rFonts w:ascii="Century Gothic" w:hAnsi="Century Gothic" w:cstheme="majorBidi"/>
          <w:b/>
          <w:bCs/>
          <w:sz w:val="24"/>
          <w:szCs w:val="24"/>
          <w:lang w:eastAsia="fr-FR"/>
        </w:rPr>
      </w:pPr>
      <w:r w:rsidRPr="00524ABA">
        <w:rPr>
          <w:rFonts w:ascii="Century Gothic" w:hAnsi="Century Gothic" w:cstheme="majorBidi"/>
          <w:b/>
          <w:bCs/>
          <w:sz w:val="24"/>
          <w:szCs w:val="24"/>
          <w:lang w:eastAsia="fr-FR"/>
        </w:rPr>
        <w:t>II.2 Objectifs spécifiques</w:t>
      </w:r>
    </w:p>
    <w:p w14:paraId="23545664" w14:textId="77777777" w:rsidR="00CE6591" w:rsidRPr="00524ABA" w:rsidRDefault="00CE6591" w:rsidP="00CE6591">
      <w:pPr>
        <w:autoSpaceDE w:val="0"/>
        <w:autoSpaceDN w:val="0"/>
        <w:adjustRightInd w:val="0"/>
        <w:spacing w:line="240" w:lineRule="auto"/>
        <w:contextualSpacing/>
        <w:rPr>
          <w:rFonts w:ascii="Century Gothic" w:hAnsi="Century Gothic" w:cstheme="majorBidi"/>
          <w:b/>
          <w:bCs/>
          <w:sz w:val="24"/>
          <w:szCs w:val="24"/>
          <w:highlight w:val="magenta"/>
          <w:u w:val="single"/>
          <w:lang w:eastAsia="fr-FR"/>
        </w:rPr>
      </w:pPr>
    </w:p>
    <w:p w14:paraId="3FE134E1" w14:textId="45E97FF0" w:rsidR="00105DB8" w:rsidRPr="00524ABA" w:rsidRDefault="00105DB8" w:rsidP="00524ABA">
      <w:pPr>
        <w:autoSpaceDE w:val="0"/>
        <w:autoSpaceDN w:val="0"/>
        <w:adjustRightInd w:val="0"/>
        <w:spacing w:line="240" w:lineRule="auto"/>
        <w:contextualSpacing/>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 xml:space="preserve">Les objectifs généraux de la mise en place du </w:t>
      </w:r>
      <w:r w:rsidR="00524ABA" w:rsidRPr="00524ABA">
        <w:rPr>
          <w:rFonts w:ascii="Century Gothic" w:hAnsi="Century Gothic" w:cstheme="majorBidi"/>
          <w:bCs/>
          <w:sz w:val="24"/>
          <w:szCs w:val="24"/>
          <w:lang w:eastAsia="fr-FR"/>
        </w:rPr>
        <w:t>SIP</w:t>
      </w:r>
      <w:r w:rsidRPr="00524ABA">
        <w:rPr>
          <w:rFonts w:ascii="Century Gothic" w:hAnsi="Century Gothic" w:cstheme="majorBidi"/>
          <w:bCs/>
          <w:sz w:val="24"/>
          <w:szCs w:val="24"/>
          <w:lang w:eastAsia="fr-FR"/>
        </w:rPr>
        <w:t xml:space="preserve"> se déclinent en plusieurs objectifs spécifiques </w:t>
      </w:r>
      <w:r w:rsidR="003F6784" w:rsidRPr="00524ABA">
        <w:rPr>
          <w:rFonts w:ascii="Century Gothic" w:hAnsi="Century Gothic" w:cstheme="majorBidi"/>
          <w:bCs/>
          <w:sz w:val="24"/>
          <w:szCs w:val="24"/>
          <w:lang w:eastAsia="fr-FR"/>
        </w:rPr>
        <w:t>qui concourent à</w:t>
      </w:r>
      <w:r w:rsidRPr="00524ABA">
        <w:rPr>
          <w:rFonts w:ascii="Century Gothic" w:hAnsi="Century Gothic" w:cstheme="majorBidi"/>
          <w:bCs/>
          <w:sz w:val="24"/>
          <w:szCs w:val="24"/>
          <w:lang w:eastAsia="fr-FR"/>
        </w:rPr>
        <w:t xml:space="preserve"> fournir un environnement centralisé et structuré permettant de collecter, stocker, consolider et échanger les données provenant des différents établissements sous tutelle afin de faciliter l’analyse, la production d’indicateurs et la prise de décision stratégique. En particulier, il est attendu que le </w:t>
      </w:r>
      <w:r w:rsidR="00524ABA" w:rsidRPr="00524ABA">
        <w:rPr>
          <w:rFonts w:ascii="Century Gothic" w:hAnsi="Century Gothic" w:cstheme="majorBidi"/>
          <w:bCs/>
          <w:sz w:val="24"/>
          <w:szCs w:val="24"/>
          <w:lang w:eastAsia="fr-FR"/>
        </w:rPr>
        <w:t>SIP</w:t>
      </w:r>
      <w:r w:rsidRPr="00524ABA">
        <w:rPr>
          <w:rFonts w:ascii="Century Gothic" w:hAnsi="Century Gothic" w:cstheme="majorBidi"/>
          <w:bCs/>
          <w:sz w:val="24"/>
          <w:szCs w:val="24"/>
          <w:lang w:eastAsia="fr-FR"/>
        </w:rPr>
        <w:t xml:space="preserve"> permettra spécifiquement de :</w:t>
      </w:r>
    </w:p>
    <w:p w14:paraId="18E7A15F" w14:textId="38945D18" w:rsidR="003F6784" w:rsidRPr="00524ABA" w:rsidRDefault="003F6784" w:rsidP="004471FF">
      <w:pPr>
        <w:pStyle w:val="Paragraphedeliste"/>
        <w:numPr>
          <w:ilvl w:val="0"/>
          <w:numId w:val="17"/>
        </w:numPr>
        <w:autoSpaceDE w:val="0"/>
        <w:autoSpaceDN w:val="0"/>
        <w:adjustRightInd w:val="0"/>
        <w:spacing w:before="120" w:after="120" w:line="276" w:lineRule="auto"/>
        <w:ind w:left="714" w:hanging="357"/>
        <w:contextualSpacing w:val="0"/>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Mettre à disposition une base de données dont le schéma conceptuel est suffisamment exhaustif et évolutif pour permettre de gérer et stocker les différents types de données relatives à l’activité de pêche et des infrastructures maritimes et portuaires ;</w:t>
      </w:r>
    </w:p>
    <w:p w14:paraId="061A6273" w14:textId="05674CE9" w:rsidR="003F6784" w:rsidRPr="00524ABA" w:rsidRDefault="003F6784" w:rsidP="004471FF">
      <w:pPr>
        <w:pStyle w:val="Paragraphedeliste"/>
        <w:numPr>
          <w:ilvl w:val="0"/>
          <w:numId w:val="17"/>
        </w:numPr>
        <w:autoSpaceDE w:val="0"/>
        <w:autoSpaceDN w:val="0"/>
        <w:adjustRightInd w:val="0"/>
        <w:spacing w:before="120" w:after="120" w:line="276" w:lineRule="auto"/>
        <w:ind w:left="714" w:hanging="357"/>
        <w:contextualSpacing w:val="0"/>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Fournir une interface conviviale d’échange et de validation de données entre la DARH et toutes les structures détentrices de données relatives à la pêche ;</w:t>
      </w:r>
    </w:p>
    <w:p w14:paraId="348FF03D" w14:textId="7AA33991" w:rsidR="00105DB8" w:rsidRPr="00524ABA" w:rsidRDefault="00105DB8" w:rsidP="004471FF">
      <w:pPr>
        <w:pStyle w:val="Paragraphedeliste"/>
        <w:numPr>
          <w:ilvl w:val="0"/>
          <w:numId w:val="17"/>
        </w:numPr>
        <w:autoSpaceDE w:val="0"/>
        <w:autoSpaceDN w:val="0"/>
        <w:adjustRightInd w:val="0"/>
        <w:spacing w:before="120" w:after="120" w:line="276" w:lineRule="auto"/>
        <w:ind w:left="714" w:hanging="357"/>
        <w:contextualSpacing w:val="0"/>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 xml:space="preserve">Centraliser des données agrégées </w:t>
      </w:r>
      <w:r w:rsidR="00456249" w:rsidRPr="00524ABA">
        <w:rPr>
          <w:rFonts w:ascii="Century Gothic" w:hAnsi="Century Gothic" w:cstheme="majorBidi"/>
          <w:bCs/>
          <w:sz w:val="24"/>
          <w:szCs w:val="24"/>
          <w:lang w:eastAsia="fr-FR"/>
        </w:rPr>
        <w:t xml:space="preserve">ou détaillées </w:t>
      </w:r>
      <w:r w:rsidRPr="00524ABA">
        <w:rPr>
          <w:rFonts w:ascii="Century Gothic" w:hAnsi="Century Gothic" w:cstheme="majorBidi"/>
          <w:bCs/>
          <w:sz w:val="24"/>
          <w:szCs w:val="24"/>
          <w:lang w:eastAsia="fr-FR"/>
        </w:rPr>
        <w:t>issues des différentes BDD au sein du département des pêches ;</w:t>
      </w:r>
    </w:p>
    <w:p w14:paraId="3AA7E91F" w14:textId="4110176D" w:rsidR="00105DB8" w:rsidRPr="00524ABA" w:rsidRDefault="00105DB8" w:rsidP="004471FF">
      <w:pPr>
        <w:pStyle w:val="Paragraphedeliste"/>
        <w:numPr>
          <w:ilvl w:val="0"/>
          <w:numId w:val="17"/>
        </w:numPr>
        <w:autoSpaceDE w:val="0"/>
        <w:autoSpaceDN w:val="0"/>
        <w:adjustRightInd w:val="0"/>
        <w:spacing w:before="120" w:after="120" w:line="276" w:lineRule="auto"/>
        <w:ind w:left="714" w:hanging="357"/>
        <w:contextualSpacing w:val="0"/>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 xml:space="preserve">Assurer la cohérence et la qualité des informations au sein du </w:t>
      </w:r>
      <w:r w:rsidR="00524ABA" w:rsidRPr="00524ABA">
        <w:rPr>
          <w:rFonts w:ascii="Century Gothic" w:hAnsi="Century Gothic" w:cstheme="majorBidi"/>
          <w:bCs/>
          <w:sz w:val="24"/>
          <w:szCs w:val="24"/>
          <w:lang w:eastAsia="fr-FR"/>
        </w:rPr>
        <w:t>SIP</w:t>
      </w:r>
      <w:r w:rsidR="003F6784" w:rsidRPr="00524ABA">
        <w:rPr>
          <w:rFonts w:ascii="Century Gothic" w:hAnsi="Century Gothic" w:cstheme="majorBidi"/>
          <w:bCs/>
          <w:sz w:val="24"/>
          <w:szCs w:val="24"/>
          <w:lang w:eastAsia="fr-FR"/>
        </w:rPr>
        <w:t> ;</w:t>
      </w:r>
    </w:p>
    <w:p w14:paraId="42A2EC8A" w14:textId="2EBD29DE" w:rsidR="00105DB8" w:rsidRPr="00524ABA" w:rsidRDefault="00105DB8" w:rsidP="004471FF">
      <w:pPr>
        <w:pStyle w:val="Paragraphedeliste"/>
        <w:numPr>
          <w:ilvl w:val="0"/>
          <w:numId w:val="17"/>
        </w:numPr>
        <w:autoSpaceDE w:val="0"/>
        <w:autoSpaceDN w:val="0"/>
        <w:adjustRightInd w:val="0"/>
        <w:spacing w:before="120" w:after="120" w:line="276" w:lineRule="auto"/>
        <w:ind w:left="714" w:hanging="357"/>
        <w:contextualSpacing w:val="0"/>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 xml:space="preserve">Permettre des analyses multidimensionnelles </w:t>
      </w:r>
      <w:r w:rsidR="003F6784" w:rsidRPr="00524ABA">
        <w:rPr>
          <w:rFonts w:ascii="Century Gothic" w:hAnsi="Century Gothic" w:cstheme="majorBidi"/>
          <w:bCs/>
          <w:sz w:val="24"/>
          <w:szCs w:val="24"/>
          <w:lang w:eastAsia="fr-FR"/>
        </w:rPr>
        <w:t>et spatiotemporelles de l’activité de pêche ;</w:t>
      </w:r>
    </w:p>
    <w:p w14:paraId="7AF7D666" w14:textId="7BB62091" w:rsidR="00105DB8" w:rsidRPr="00524ABA" w:rsidRDefault="00105DB8" w:rsidP="004471FF">
      <w:pPr>
        <w:pStyle w:val="Paragraphedeliste"/>
        <w:numPr>
          <w:ilvl w:val="0"/>
          <w:numId w:val="17"/>
        </w:numPr>
        <w:autoSpaceDE w:val="0"/>
        <w:autoSpaceDN w:val="0"/>
        <w:adjustRightInd w:val="0"/>
        <w:spacing w:before="120" w:after="120" w:line="276" w:lineRule="auto"/>
        <w:ind w:left="714" w:hanging="357"/>
        <w:contextualSpacing w:val="0"/>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 xml:space="preserve">Offrir </w:t>
      </w:r>
      <w:r w:rsidR="003F6784" w:rsidRPr="00524ABA">
        <w:rPr>
          <w:rFonts w:ascii="Century Gothic" w:hAnsi="Century Gothic" w:cstheme="majorBidi"/>
          <w:bCs/>
          <w:sz w:val="24"/>
          <w:szCs w:val="24"/>
          <w:lang w:eastAsia="fr-FR"/>
        </w:rPr>
        <w:t>un</w:t>
      </w:r>
      <w:r w:rsidRPr="00524ABA">
        <w:rPr>
          <w:rFonts w:ascii="Century Gothic" w:hAnsi="Century Gothic" w:cstheme="majorBidi"/>
          <w:bCs/>
          <w:sz w:val="24"/>
          <w:szCs w:val="24"/>
          <w:lang w:eastAsia="fr-FR"/>
        </w:rPr>
        <w:t xml:space="preserve"> tableau de bord </w:t>
      </w:r>
      <w:r w:rsidR="00BA724F" w:rsidRPr="00524ABA">
        <w:rPr>
          <w:rFonts w:ascii="Century Gothic" w:hAnsi="Century Gothic" w:cstheme="majorBidi"/>
          <w:bCs/>
          <w:sz w:val="24"/>
          <w:szCs w:val="24"/>
          <w:lang w:eastAsia="fr-FR"/>
        </w:rPr>
        <w:t xml:space="preserve">munis de représentations graphiques et tableaux </w:t>
      </w:r>
      <w:r w:rsidR="003F6784" w:rsidRPr="00524ABA">
        <w:rPr>
          <w:rFonts w:ascii="Century Gothic" w:hAnsi="Century Gothic" w:cstheme="majorBidi"/>
          <w:bCs/>
          <w:sz w:val="24"/>
          <w:szCs w:val="24"/>
          <w:lang w:eastAsia="fr-FR"/>
        </w:rPr>
        <w:t xml:space="preserve">relatifs aux indicateurs bioéconomiques </w:t>
      </w:r>
      <w:r w:rsidR="00BA724F" w:rsidRPr="00524ABA">
        <w:rPr>
          <w:rFonts w:ascii="Century Gothic" w:hAnsi="Century Gothic" w:cstheme="majorBidi"/>
          <w:bCs/>
          <w:sz w:val="24"/>
          <w:szCs w:val="24"/>
          <w:lang w:eastAsia="fr-FR"/>
        </w:rPr>
        <w:t xml:space="preserve">pertinents de toutes les </w:t>
      </w:r>
      <w:r w:rsidR="003F6784" w:rsidRPr="00524ABA">
        <w:rPr>
          <w:rFonts w:ascii="Century Gothic" w:hAnsi="Century Gothic" w:cstheme="majorBidi"/>
          <w:bCs/>
          <w:sz w:val="24"/>
          <w:szCs w:val="24"/>
          <w:lang w:eastAsia="fr-FR"/>
        </w:rPr>
        <w:t>pêcherie</w:t>
      </w:r>
      <w:r w:rsidR="00BA724F" w:rsidRPr="00524ABA">
        <w:rPr>
          <w:rFonts w:ascii="Century Gothic" w:hAnsi="Century Gothic" w:cstheme="majorBidi"/>
          <w:bCs/>
          <w:sz w:val="24"/>
          <w:szCs w:val="24"/>
          <w:lang w:eastAsia="fr-FR"/>
        </w:rPr>
        <w:t>s</w:t>
      </w:r>
      <w:r w:rsidR="003F6784" w:rsidRPr="00524ABA">
        <w:rPr>
          <w:rFonts w:ascii="Century Gothic" w:hAnsi="Century Gothic" w:cstheme="majorBidi"/>
          <w:bCs/>
          <w:sz w:val="24"/>
          <w:szCs w:val="24"/>
          <w:lang w:eastAsia="fr-FR"/>
        </w:rPr>
        <w:t> ;</w:t>
      </w:r>
    </w:p>
    <w:p w14:paraId="7582FB83" w14:textId="02658FA3" w:rsidR="00CE6591" w:rsidRPr="00524ABA" w:rsidRDefault="00CE6591" w:rsidP="00CE6591">
      <w:pPr>
        <w:autoSpaceDE w:val="0"/>
        <w:autoSpaceDN w:val="0"/>
        <w:adjustRightInd w:val="0"/>
        <w:spacing w:line="240" w:lineRule="auto"/>
        <w:contextualSpacing/>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L</w:t>
      </w:r>
      <w:r w:rsidR="00BA724F" w:rsidRPr="00524ABA">
        <w:rPr>
          <w:rFonts w:ascii="Century Gothic" w:hAnsi="Century Gothic" w:cstheme="majorBidi"/>
          <w:bCs/>
          <w:sz w:val="24"/>
          <w:szCs w:val="24"/>
          <w:lang w:eastAsia="fr-FR"/>
        </w:rPr>
        <w:t xml:space="preserve">es objectifs spécifiques énumérés ci-dessus couvriront </w:t>
      </w:r>
      <w:r w:rsidR="00804803" w:rsidRPr="00524ABA">
        <w:rPr>
          <w:rFonts w:ascii="Century Gothic" w:hAnsi="Century Gothic" w:cstheme="majorBidi"/>
          <w:bCs/>
          <w:sz w:val="24"/>
          <w:szCs w:val="24"/>
          <w:lang w:eastAsia="fr-FR"/>
        </w:rPr>
        <w:t xml:space="preserve">les </w:t>
      </w:r>
      <w:r w:rsidRPr="00524ABA">
        <w:rPr>
          <w:rFonts w:ascii="Century Gothic" w:hAnsi="Century Gothic" w:cstheme="majorBidi"/>
          <w:bCs/>
          <w:sz w:val="24"/>
          <w:szCs w:val="24"/>
          <w:lang w:eastAsia="fr-FR"/>
        </w:rPr>
        <w:t xml:space="preserve">thématiques </w:t>
      </w:r>
      <w:r w:rsidR="00BA724F" w:rsidRPr="00524ABA">
        <w:rPr>
          <w:rFonts w:ascii="Century Gothic" w:hAnsi="Century Gothic" w:cstheme="majorBidi"/>
          <w:bCs/>
          <w:sz w:val="24"/>
          <w:szCs w:val="24"/>
          <w:lang w:eastAsia="fr-FR"/>
        </w:rPr>
        <w:t>suivantes à travers des modules spécifique</w:t>
      </w:r>
      <w:r w:rsidR="00456249" w:rsidRPr="00524ABA">
        <w:rPr>
          <w:rFonts w:ascii="Century Gothic" w:hAnsi="Century Gothic" w:cstheme="majorBidi"/>
          <w:bCs/>
          <w:sz w:val="24"/>
          <w:szCs w:val="24"/>
          <w:lang w:eastAsia="fr-FR"/>
        </w:rPr>
        <w:t>s</w:t>
      </w:r>
      <w:r w:rsidR="00BA724F" w:rsidRPr="00524ABA">
        <w:rPr>
          <w:rFonts w:ascii="Century Gothic" w:hAnsi="Century Gothic" w:cstheme="majorBidi"/>
          <w:bCs/>
          <w:sz w:val="24"/>
          <w:szCs w:val="24"/>
          <w:lang w:eastAsia="fr-FR"/>
        </w:rPr>
        <w:t xml:space="preserve"> garantissant la fourniture via des interfaces conviviales des indicateurs </w:t>
      </w:r>
      <w:r w:rsidR="0093205E" w:rsidRPr="00524ABA">
        <w:rPr>
          <w:rFonts w:ascii="Century Gothic" w:hAnsi="Century Gothic" w:cstheme="majorBidi"/>
          <w:bCs/>
          <w:sz w:val="24"/>
          <w:szCs w:val="24"/>
          <w:lang w:eastAsia="fr-FR"/>
        </w:rPr>
        <w:t>ci-dessus donnés à titre indicatifs. Cette liste devra faire l’objet d’approfondissement lors des rencontres des consultants avec les structures concernées.</w:t>
      </w:r>
    </w:p>
    <w:p w14:paraId="3CF7D1D7" w14:textId="1A0430EB" w:rsidR="00CE6591" w:rsidRPr="00524ABA" w:rsidRDefault="009C4E54" w:rsidP="004471FF">
      <w:pPr>
        <w:pStyle w:val="Paragraphedeliste"/>
        <w:numPr>
          <w:ilvl w:val="0"/>
          <w:numId w:val="13"/>
        </w:numPr>
        <w:autoSpaceDE w:val="0"/>
        <w:autoSpaceDN w:val="0"/>
        <w:adjustRightInd w:val="0"/>
        <w:ind w:left="142" w:hanging="284"/>
        <w:jc w:val="both"/>
        <w:rPr>
          <w:rFonts w:ascii="Century Gothic" w:hAnsi="Century Gothic" w:cstheme="majorBidi"/>
          <w:b/>
          <w:sz w:val="24"/>
          <w:szCs w:val="24"/>
          <w:lang w:eastAsia="fr-FR"/>
        </w:rPr>
      </w:pPr>
      <w:r w:rsidRPr="00524ABA">
        <w:rPr>
          <w:rFonts w:ascii="Century Gothic" w:hAnsi="Century Gothic" w:cstheme="majorBidi"/>
          <w:b/>
          <w:sz w:val="24"/>
          <w:szCs w:val="24"/>
          <w:lang w:eastAsia="fr-FR"/>
        </w:rPr>
        <w:lastRenderedPageBreak/>
        <w:t>La durabilité</w:t>
      </w:r>
      <w:r w:rsidR="00804803" w:rsidRPr="00524ABA">
        <w:rPr>
          <w:rFonts w:ascii="Century Gothic" w:hAnsi="Century Gothic" w:cstheme="majorBidi"/>
          <w:b/>
          <w:sz w:val="24"/>
          <w:szCs w:val="24"/>
          <w:lang w:eastAsia="fr-FR"/>
        </w:rPr>
        <w:t xml:space="preserve"> de l’exploitation</w:t>
      </w:r>
    </w:p>
    <w:p w14:paraId="0A3A0BB0" w14:textId="37D9B853" w:rsidR="009C4E54" w:rsidRPr="00524ABA" w:rsidRDefault="00D34C64" w:rsidP="004471FF">
      <w:pPr>
        <w:pStyle w:val="Paragraphedeliste"/>
        <w:numPr>
          <w:ilvl w:val="1"/>
          <w:numId w:val="11"/>
        </w:numPr>
        <w:autoSpaceDE w:val="0"/>
        <w:autoSpaceDN w:val="0"/>
        <w:adjustRightInd w:val="0"/>
        <w:ind w:left="426" w:hanging="426"/>
        <w:rPr>
          <w:rFonts w:ascii="Century Gothic" w:hAnsi="Century Gothic" w:cstheme="majorBidi"/>
          <w:b/>
          <w:sz w:val="24"/>
          <w:szCs w:val="24"/>
          <w:lang w:eastAsia="fr-FR"/>
        </w:rPr>
      </w:pPr>
      <w:r w:rsidRPr="00524ABA">
        <w:rPr>
          <w:rFonts w:ascii="Century Gothic" w:hAnsi="Century Gothic" w:cstheme="majorBidi"/>
          <w:b/>
          <w:sz w:val="24"/>
          <w:szCs w:val="24"/>
          <w:lang w:eastAsia="fr-FR"/>
        </w:rPr>
        <w:t xml:space="preserve"> </w:t>
      </w:r>
      <w:r w:rsidR="009C4E54" w:rsidRPr="00524ABA">
        <w:rPr>
          <w:rFonts w:ascii="Century Gothic" w:hAnsi="Century Gothic" w:cstheme="majorBidi"/>
          <w:b/>
          <w:sz w:val="24"/>
          <w:szCs w:val="24"/>
          <w:lang w:eastAsia="fr-FR"/>
        </w:rPr>
        <w:t>Etat des stocks</w:t>
      </w:r>
      <w:r w:rsidR="00BA724F" w:rsidRPr="00524ABA">
        <w:rPr>
          <w:rFonts w:ascii="Century Gothic" w:hAnsi="Century Gothic" w:cstheme="majorBidi"/>
          <w:b/>
          <w:sz w:val="24"/>
          <w:szCs w:val="24"/>
          <w:lang w:eastAsia="fr-FR"/>
        </w:rPr>
        <w:t xml:space="preserve"> pour les différentes ressources exploitables :</w:t>
      </w:r>
    </w:p>
    <w:p w14:paraId="6FDF0599" w14:textId="77777777" w:rsidR="009C4E54" w:rsidRPr="00524ABA" w:rsidRDefault="009C4E54"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Potentiel de capture admissible (MSY)</w:t>
      </w:r>
    </w:p>
    <w:p w14:paraId="59E6B44B" w14:textId="77777777" w:rsidR="009C4E54" w:rsidRPr="00524ABA" w:rsidRDefault="009C4E54"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Taux d’exploitation par pêcherie ou par espèces</w:t>
      </w:r>
    </w:p>
    <w:p w14:paraId="029F88E0" w14:textId="77777777" w:rsidR="000110BD" w:rsidRPr="00524ABA" w:rsidRDefault="009C4E54"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Biomasse</w:t>
      </w:r>
    </w:p>
    <w:p w14:paraId="3D52B4DE" w14:textId="0D441E7C" w:rsidR="000110BD" w:rsidRPr="00524ABA" w:rsidRDefault="000110BD"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 xml:space="preserve"> </w:t>
      </w:r>
      <w:r w:rsidR="00BA724F" w:rsidRPr="00524ABA">
        <w:rPr>
          <w:rFonts w:ascii="Century Gothic" w:hAnsi="Century Gothic" w:cstheme="majorBidi"/>
          <w:bCs/>
          <w:sz w:val="24"/>
          <w:szCs w:val="24"/>
          <w:lang w:eastAsia="fr-FR"/>
        </w:rPr>
        <w:t>E</w:t>
      </w:r>
      <w:r w:rsidR="00907201" w:rsidRPr="00524ABA">
        <w:rPr>
          <w:rFonts w:ascii="Century Gothic" w:hAnsi="Century Gothic" w:cstheme="majorBidi"/>
          <w:bCs/>
          <w:sz w:val="24"/>
          <w:szCs w:val="24"/>
          <w:lang w:eastAsia="fr-FR"/>
        </w:rPr>
        <w:t>volution du stat</w:t>
      </w:r>
      <w:r w:rsidRPr="00524ABA">
        <w:rPr>
          <w:rFonts w:ascii="Century Gothic" w:hAnsi="Century Gothic" w:cstheme="majorBidi"/>
          <w:bCs/>
          <w:sz w:val="24"/>
          <w:szCs w:val="24"/>
          <w:lang w:eastAsia="fr-FR"/>
        </w:rPr>
        <w:t xml:space="preserve">ut de conservation de celles qui sont pleinement exploitées et ou surexploitées (sensibles) ou vulnérables, </w:t>
      </w:r>
    </w:p>
    <w:p w14:paraId="28F18B09" w14:textId="77777777" w:rsidR="009C4E54" w:rsidRPr="00524ABA" w:rsidRDefault="009C4E54"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Taille moyenne des individus capturés</w:t>
      </w:r>
    </w:p>
    <w:p w14:paraId="556F8F57" w14:textId="77777777" w:rsidR="009C4E54" w:rsidRPr="00524ABA" w:rsidRDefault="009C4E54"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Taille de première maturité sexuelle</w:t>
      </w:r>
    </w:p>
    <w:p w14:paraId="33DAE9DA" w14:textId="77777777" w:rsidR="009C4E54" w:rsidRPr="00524ABA" w:rsidRDefault="009C4E54"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 xml:space="preserve">Aire de distribution </w:t>
      </w:r>
    </w:p>
    <w:p w14:paraId="704A2396" w14:textId="77777777" w:rsidR="00CE6591" w:rsidRPr="00524ABA" w:rsidRDefault="009C4E54"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Niveau trophique</w:t>
      </w:r>
    </w:p>
    <w:p w14:paraId="67443810" w14:textId="4359C581" w:rsidR="009C4E54" w:rsidRPr="00524ABA" w:rsidRDefault="009C4E54" w:rsidP="004471FF">
      <w:pPr>
        <w:pStyle w:val="Paragraphedeliste"/>
        <w:numPr>
          <w:ilvl w:val="1"/>
          <w:numId w:val="11"/>
        </w:numPr>
        <w:autoSpaceDE w:val="0"/>
        <w:autoSpaceDN w:val="0"/>
        <w:adjustRightInd w:val="0"/>
        <w:ind w:left="426" w:hanging="426"/>
        <w:rPr>
          <w:rFonts w:ascii="Century Gothic" w:hAnsi="Century Gothic" w:cstheme="majorBidi"/>
          <w:b/>
          <w:sz w:val="24"/>
          <w:szCs w:val="24"/>
          <w:lang w:eastAsia="fr-FR"/>
        </w:rPr>
      </w:pPr>
      <w:r w:rsidRPr="00524ABA">
        <w:rPr>
          <w:rFonts w:ascii="Century Gothic" w:hAnsi="Century Gothic" w:cstheme="majorBidi"/>
          <w:b/>
          <w:sz w:val="24"/>
          <w:szCs w:val="24"/>
          <w:lang w:eastAsia="fr-FR"/>
        </w:rPr>
        <w:t>Biodiversité</w:t>
      </w:r>
      <w:r w:rsidR="00BA724F" w:rsidRPr="00524ABA">
        <w:rPr>
          <w:rFonts w:ascii="Century Gothic" w:hAnsi="Century Gothic" w:cstheme="majorBidi"/>
          <w:b/>
          <w:sz w:val="24"/>
          <w:szCs w:val="24"/>
          <w:lang w:eastAsia="fr-FR"/>
        </w:rPr>
        <w:t xml:space="preserve"> marine et côtière :</w:t>
      </w:r>
    </w:p>
    <w:p w14:paraId="3F27A058" w14:textId="77777777" w:rsidR="009C4E54" w:rsidRPr="00524ABA" w:rsidRDefault="009C4E54" w:rsidP="004471FF">
      <w:pPr>
        <w:pStyle w:val="Paragraphedeliste"/>
        <w:numPr>
          <w:ilvl w:val="1"/>
          <w:numId w:val="14"/>
        </w:numPr>
        <w:autoSpaceDE w:val="0"/>
        <w:autoSpaceDN w:val="0"/>
        <w:adjustRightInd w:val="0"/>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Nombre d’espèces répertoriées</w:t>
      </w:r>
    </w:p>
    <w:p w14:paraId="6E3F2456" w14:textId="6FD060AF" w:rsidR="00371A60" w:rsidRPr="00524ABA" w:rsidRDefault="009C4E54" w:rsidP="004471FF">
      <w:pPr>
        <w:pStyle w:val="Paragraphedeliste"/>
        <w:numPr>
          <w:ilvl w:val="1"/>
          <w:numId w:val="11"/>
        </w:numPr>
        <w:autoSpaceDE w:val="0"/>
        <w:autoSpaceDN w:val="0"/>
        <w:adjustRightInd w:val="0"/>
        <w:ind w:left="426" w:hanging="426"/>
        <w:rPr>
          <w:rFonts w:ascii="Century Gothic" w:hAnsi="Century Gothic" w:cstheme="majorBidi"/>
          <w:b/>
          <w:sz w:val="24"/>
          <w:szCs w:val="24"/>
          <w:lang w:eastAsia="fr-FR"/>
        </w:rPr>
      </w:pPr>
      <w:r w:rsidRPr="00524ABA">
        <w:rPr>
          <w:rFonts w:ascii="Century Gothic" w:hAnsi="Century Gothic" w:cstheme="majorBidi"/>
          <w:b/>
          <w:sz w:val="24"/>
          <w:szCs w:val="24"/>
          <w:lang w:eastAsia="fr-FR"/>
        </w:rPr>
        <w:t>Capacité de pêche</w:t>
      </w:r>
      <w:r w:rsidR="00BA724F" w:rsidRPr="00524ABA">
        <w:rPr>
          <w:rFonts w:ascii="Century Gothic" w:hAnsi="Century Gothic" w:cstheme="majorBidi"/>
          <w:b/>
          <w:sz w:val="24"/>
          <w:szCs w:val="24"/>
          <w:lang w:eastAsia="fr-FR"/>
        </w:rPr>
        <w:t xml:space="preserve"> par type segment et de pêcheries :</w:t>
      </w:r>
    </w:p>
    <w:p w14:paraId="0761E551" w14:textId="77777777" w:rsidR="000110BD" w:rsidRPr="00524ABA" w:rsidRDefault="000110BD"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Nombre de navires en activité</w:t>
      </w:r>
    </w:p>
    <w:p w14:paraId="51A70175" w14:textId="09522C5B" w:rsidR="000110BD" w:rsidRPr="00524ABA" w:rsidRDefault="00BA724F"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Synthèse des caractéristiques techniques des navires</w:t>
      </w:r>
    </w:p>
    <w:p w14:paraId="0EEFC5B7" w14:textId="77777777" w:rsidR="000110BD" w:rsidRPr="00524ABA" w:rsidRDefault="000110BD"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Temps de pêche</w:t>
      </w:r>
    </w:p>
    <w:p w14:paraId="1F80B9A6" w14:textId="77777777" w:rsidR="000110BD" w:rsidRPr="00524ABA" w:rsidRDefault="000110BD"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Mortalité par pêche</w:t>
      </w:r>
    </w:p>
    <w:p w14:paraId="285EE9AD" w14:textId="77777777" w:rsidR="000110BD" w:rsidRPr="00524ABA" w:rsidRDefault="000110BD"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 xml:space="preserve">Quantités capturées </w:t>
      </w:r>
    </w:p>
    <w:p w14:paraId="5C37598D" w14:textId="77777777" w:rsidR="009C4E54" w:rsidRPr="00524ABA" w:rsidRDefault="000110BD"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PUE</w:t>
      </w:r>
    </w:p>
    <w:p w14:paraId="52736FE8" w14:textId="77777777" w:rsidR="00E43C1E" w:rsidRPr="00524ABA" w:rsidRDefault="00E43C1E"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Nombre de concession par pêcherie et par segment</w:t>
      </w:r>
    </w:p>
    <w:p w14:paraId="3198F086" w14:textId="77777777" w:rsidR="00E43C1E" w:rsidRPr="00524ABA" w:rsidRDefault="00E43C1E"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Répartition des quotas par régime et pêcherie</w:t>
      </w:r>
    </w:p>
    <w:p w14:paraId="535004F8" w14:textId="263A415F" w:rsidR="000110BD" w:rsidRPr="00524ABA" w:rsidRDefault="000110BD" w:rsidP="004471FF">
      <w:pPr>
        <w:pStyle w:val="Paragraphedeliste"/>
        <w:numPr>
          <w:ilvl w:val="1"/>
          <w:numId w:val="11"/>
        </w:numPr>
        <w:autoSpaceDE w:val="0"/>
        <w:autoSpaceDN w:val="0"/>
        <w:adjustRightInd w:val="0"/>
        <w:spacing w:line="276" w:lineRule="auto"/>
        <w:ind w:left="426" w:hanging="426"/>
        <w:rPr>
          <w:rFonts w:ascii="Century Gothic" w:hAnsi="Century Gothic" w:cstheme="majorBidi"/>
          <w:b/>
          <w:sz w:val="24"/>
          <w:szCs w:val="24"/>
          <w:lang w:eastAsia="fr-FR"/>
        </w:rPr>
      </w:pPr>
      <w:r w:rsidRPr="00524ABA">
        <w:rPr>
          <w:rFonts w:ascii="Century Gothic" w:hAnsi="Century Gothic" w:cstheme="majorBidi"/>
          <w:b/>
          <w:sz w:val="24"/>
          <w:szCs w:val="24"/>
          <w:lang w:eastAsia="fr-FR"/>
        </w:rPr>
        <w:t>Sélectivité</w:t>
      </w:r>
      <w:r w:rsidR="00D34C64" w:rsidRPr="00524ABA">
        <w:rPr>
          <w:rFonts w:ascii="Century Gothic" w:hAnsi="Century Gothic" w:cstheme="majorBidi"/>
          <w:b/>
          <w:sz w:val="24"/>
          <w:szCs w:val="24"/>
          <w:lang w:eastAsia="fr-FR"/>
        </w:rPr>
        <w:t> :</w:t>
      </w:r>
    </w:p>
    <w:p w14:paraId="3FDB7217" w14:textId="77777777" w:rsidR="000110BD" w:rsidRPr="00524ABA" w:rsidRDefault="000110BD"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Captures accessoires</w:t>
      </w:r>
    </w:p>
    <w:p w14:paraId="60B4A795" w14:textId="77777777" w:rsidR="000110BD" w:rsidRPr="00524ABA" w:rsidRDefault="000110BD"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Maillage</w:t>
      </w:r>
    </w:p>
    <w:p w14:paraId="0D8DE70F" w14:textId="77777777" w:rsidR="000110BD" w:rsidRPr="00524ABA" w:rsidRDefault="000110BD"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Nombre d’espèces pêchées</w:t>
      </w:r>
    </w:p>
    <w:p w14:paraId="17E5DB75" w14:textId="77777777" w:rsidR="000110BD" w:rsidRPr="00524ABA" w:rsidRDefault="000110BD" w:rsidP="004471FF">
      <w:pPr>
        <w:pStyle w:val="Paragraphedeliste"/>
        <w:numPr>
          <w:ilvl w:val="1"/>
          <w:numId w:val="11"/>
        </w:numPr>
        <w:autoSpaceDE w:val="0"/>
        <w:autoSpaceDN w:val="0"/>
        <w:adjustRightInd w:val="0"/>
        <w:spacing w:line="276" w:lineRule="auto"/>
        <w:ind w:left="426" w:hanging="426"/>
        <w:rPr>
          <w:rFonts w:ascii="Century Gothic" w:hAnsi="Century Gothic" w:cstheme="majorBidi"/>
          <w:b/>
          <w:sz w:val="24"/>
          <w:szCs w:val="24"/>
          <w:lang w:eastAsia="fr-FR"/>
        </w:rPr>
      </w:pPr>
      <w:r w:rsidRPr="00524ABA">
        <w:rPr>
          <w:rFonts w:ascii="Century Gothic" w:hAnsi="Century Gothic" w:cstheme="majorBidi"/>
          <w:b/>
          <w:sz w:val="24"/>
          <w:szCs w:val="24"/>
          <w:lang w:eastAsia="fr-FR"/>
        </w:rPr>
        <w:t>Pollution Marine (anthropique et naturelle)</w:t>
      </w:r>
    </w:p>
    <w:p w14:paraId="6820C309" w14:textId="77777777" w:rsidR="000110BD" w:rsidRPr="00524ABA" w:rsidRDefault="000110BD"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Concentration des métaux lourds</w:t>
      </w:r>
    </w:p>
    <w:p w14:paraId="4BE71E90" w14:textId="77777777" w:rsidR="000110BD" w:rsidRPr="00524ABA" w:rsidRDefault="000110BD"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Mortalité accidentelle des espèces</w:t>
      </w:r>
    </w:p>
    <w:p w14:paraId="7C8C6289" w14:textId="77777777" w:rsidR="000110BD" w:rsidRPr="00524ABA" w:rsidRDefault="000110BD"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Concentration des hydrocarbures</w:t>
      </w:r>
    </w:p>
    <w:p w14:paraId="30AD1503" w14:textId="77777777" w:rsidR="000110BD" w:rsidRPr="00524ABA" w:rsidRDefault="000110BD"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Nombre Blooms de Phytoplancton toxique</w:t>
      </w:r>
    </w:p>
    <w:p w14:paraId="7B0BD5A6" w14:textId="77777777" w:rsidR="00BE3D7A" w:rsidRPr="00524ABA" w:rsidRDefault="00BE3D7A"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Nombre de jours de pêche interdite</w:t>
      </w:r>
      <w:r w:rsidRPr="00524ABA">
        <w:rPr>
          <w:rFonts w:ascii="Century Gothic" w:hAnsi="Century Gothic" w:cstheme="majorBidi"/>
          <w:bCs/>
          <w:sz w:val="24"/>
          <w:szCs w:val="24"/>
          <w:lang w:eastAsia="fr-FR"/>
        </w:rPr>
        <w:tab/>
      </w:r>
      <w:r w:rsidRPr="00524ABA">
        <w:rPr>
          <w:rFonts w:ascii="Century Gothic" w:hAnsi="Century Gothic" w:cstheme="majorBidi"/>
          <w:bCs/>
          <w:sz w:val="24"/>
          <w:szCs w:val="24"/>
          <w:lang w:eastAsia="fr-FR"/>
        </w:rPr>
        <w:tab/>
      </w:r>
      <w:r w:rsidRPr="00524ABA">
        <w:rPr>
          <w:rFonts w:ascii="Century Gothic" w:hAnsi="Century Gothic" w:cstheme="majorBidi"/>
          <w:bCs/>
          <w:sz w:val="24"/>
          <w:szCs w:val="24"/>
          <w:lang w:eastAsia="fr-FR"/>
        </w:rPr>
        <w:tab/>
      </w:r>
      <w:r w:rsidRPr="00524ABA">
        <w:rPr>
          <w:rFonts w:ascii="Century Gothic" w:hAnsi="Century Gothic" w:cstheme="majorBidi"/>
          <w:bCs/>
          <w:sz w:val="24"/>
          <w:szCs w:val="24"/>
          <w:lang w:eastAsia="fr-FR"/>
        </w:rPr>
        <w:tab/>
      </w:r>
      <w:r w:rsidRPr="00524ABA">
        <w:rPr>
          <w:rFonts w:ascii="Century Gothic" w:hAnsi="Century Gothic" w:cstheme="majorBidi"/>
          <w:bCs/>
          <w:sz w:val="24"/>
          <w:szCs w:val="24"/>
          <w:lang w:eastAsia="fr-FR"/>
        </w:rPr>
        <w:tab/>
      </w:r>
    </w:p>
    <w:p w14:paraId="10103F0A" w14:textId="77777777" w:rsidR="00BE3D7A" w:rsidRPr="00524ABA" w:rsidRDefault="00BE3D7A"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 xml:space="preserve">Volume et valeur de </w:t>
      </w:r>
      <w:proofErr w:type="gramStart"/>
      <w:r w:rsidRPr="00524ABA">
        <w:rPr>
          <w:rFonts w:ascii="Century Gothic" w:hAnsi="Century Gothic" w:cstheme="majorBidi"/>
          <w:bCs/>
          <w:sz w:val="24"/>
          <w:szCs w:val="24"/>
          <w:lang w:eastAsia="fr-FR"/>
        </w:rPr>
        <w:t>productions  contaminées</w:t>
      </w:r>
      <w:proofErr w:type="gramEnd"/>
      <w:r w:rsidRPr="00524ABA">
        <w:rPr>
          <w:rFonts w:ascii="Century Gothic" w:hAnsi="Century Gothic" w:cstheme="majorBidi"/>
          <w:bCs/>
          <w:sz w:val="24"/>
          <w:szCs w:val="24"/>
          <w:lang w:eastAsia="fr-FR"/>
        </w:rPr>
        <w:tab/>
      </w:r>
      <w:r w:rsidRPr="00524ABA">
        <w:rPr>
          <w:rFonts w:ascii="Century Gothic" w:hAnsi="Century Gothic" w:cstheme="majorBidi"/>
          <w:bCs/>
          <w:sz w:val="24"/>
          <w:szCs w:val="24"/>
          <w:lang w:eastAsia="fr-FR"/>
        </w:rPr>
        <w:tab/>
      </w:r>
      <w:r w:rsidRPr="00524ABA">
        <w:rPr>
          <w:rFonts w:ascii="Century Gothic" w:hAnsi="Century Gothic" w:cstheme="majorBidi"/>
          <w:bCs/>
          <w:sz w:val="24"/>
          <w:szCs w:val="24"/>
          <w:lang w:eastAsia="fr-FR"/>
        </w:rPr>
        <w:tab/>
      </w:r>
      <w:r w:rsidRPr="00524ABA">
        <w:rPr>
          <w:rFonts w:ascii="Century Gothic" w:hAnsi="Century Gothic" w:cstheme="majorBidi"/>
          <w:bCs/>
          <w:sz w:val="24"/>
          <w:szCs w:val="24"/>
          <w:lang w:eastAsia="fr-FR"/>
        </w:rPr>
        <w:tab/>
      </w:r>
    </w:p>
    <w:p w14:paraId="5A4F0E51" w14:textId="77777777" w:rsidR="00BE3D7A" w:rsidRPr="00524ABA" w:rsidRDefault="00BE3D7A" w:rsidP="00D34C64">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Volume d’espèces menacées détruites par des activités anthropiques</w:t>
      </w:r>
    </w:p>
    <w:p w14:paraId="5F88903A" w14:textId="2D261F92" w:rsidR="000110BD" w:rsidRPr="00524ABA" w:rsidRDefault="00371A60" w:rsidP="004471FF">
      <w:pPr>
        <w:pStyle w:val="Paragraphedeliste"/>
        <w:numPr>
          <w:ilvl w:val="0"/>
          <w:numId w:val="13"/>
        </w:numPr>
        <w:autoSpaceDE w:val="0"/>
        <w:autoSpaceDN w:val="0"/>
        <w:adjustRightInd w:val="0"/>
        <w:spacing w:line="276" w:lineRule="auto"/>
        <w:ind w:left="142" w:hanging="284"/>
        <w:jc w:val="both"/>
        <w:rPr>
          <w:rFonts w:ascii="Century Gothic" w:hAnsi="Century Gothic" w:cstheme="majorBidi"/>
          <w:b/>
          <w:sz w:val="24"/>
          <w:szCs w:val="24"/>
          <w:lang w:eastAsia="fr-FR"/>
        </w:rPr>
      </w:pPr>
      <w:r w:rsidRPr="00524ABA">
        <w:rPr>
          <w:rFonts w:ascii="Century Gothic" w:hAnsi="Century Gothic" w:cstheme="majorBidi"/>
          <w:b/>
          <w:sz w:val="24"/>
          <w:szCs w:val="24"/>
          <w:lang w:eastAsia="fr-FR"/>
        </w:rPr>
        <w:t>Bonne Gouvernance</w:t>
      </w:r>
    </w:p>
    <w:p w14:paraId="1511F510" w14:textId="6E3DEDE4" w:rsidR="00371A60" w:rsidRPr="00524ABA" w:rsidRDefault="00D34C64" w:rsidP="004471FF">
      <w:pPr>
        <w:pStyle w:val="Paragraphedeliste"/>
        <w:numPr>
          <w:ilvl w:val="1"/>
          <w:numId w:val="18"/>
        </w:numPr>
        <w:autoSpaceDE w:val="0"/>
        <w:autoSpaceDN w:val="0"/>
        <w:adjustRightInd w:val="0"/>
        <w:spacing w:before="360" w:after="120" w:line="276" w:lineRule="auto"/>
        <w:ind w:left="499" w:hanging="357"/>
        <w:contextualSpacing w:val="0"/>
        <w:jc w:val="both"/>
        <w:rPr>
          <w:rFonts w:ascii="Century Gothic" w:hAnsi="Century Gothic" w:cstheme="majorBidi"/>
          <w:b/>
          <w:sz w:val="24"/>
          <w:szCs w:val="24"/>
          <w:lang w:eastAsia="fr-FR"/>
        </w:rPr>
      </w:pPr>
      <w:r w:rsidRPr="00524ABA">
        <w:rPr>
          <w:rFonts w:ascii="Century Gothic" w:hAnsi="Century Gothic" w:cstheme="majorBidi"/>
          <w:b/>
          <w:sz w:val="24"/>
          <w:szCs w:val="24"/>
          <w:lang w:eastAsia="fr-FR"/>
        </w:rPr>
        <w:t xml:space="preserve"> </w:t>
      </w:r>
      <w:r w:rsidR="00371A60" w:rsidRPr="00524ABA">
        <w:rPr>
          <w:rFonts w:ascii="Century Gothic" w:hAnsi="Century Gothic" w:cstheme="majorBidi"/>
          <w:b/>
          <w:sz w:val="24"/>
          <w:szCs w:val="24"/>
          <w:lang w:eastAsia="fr-FR"/>
        </w:rPr>
        <w:t>Concertation</w:t>
      </w:r>
    </w:p>
    <w:p w14:paraId="6CF3212E" w14:textId="77777777" w:rsidR="00371A60" w:rsidRPr="00524ABA" w:rsidRDefault="00371A60"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Existence d’un cadre officiel de concertation (CCNADP)</w:t>
      </w:r>
    </w:p>
    <w:p w14:paraId="464CCEA8" w14:textId="77777777" w:rsidR="00371A60" w:rsidRPr="00524ABA" w:rsidRDefault="00371A60"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lastRenderedPageBreak/>
        <w:t>Nombre de réunions entre acteurs</w:t>
      </w:r>
    </w:p>
    <w:p w14:paraId="147332E8" w14:textId="2A95ED8C" w:rsidR="0093205E" w:rsidRPr="00524ABA" w:rsidRDefault="00371A60"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 xml:space="preserve">Taux d’application des mesures concertées de gestion </w:t>
      </w:r>
    </w:p>
    <w:p w14:paraId="35E72171" w14:textId="77777777" w:rsidR="00371A60" w:rsidRPr="00524ABA" w:rsidRDefault="00371A60"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Importance de la contribution financière des acteurs à la gestion du secteur</w:t>
      </w:r>
    </w:p>
    <w:p w14:paraId="7EFAC4D6" w14:textId="2FA67A7B" w:rsidR="00371A60" w:rsidRPr="00524ABA" w:rsidRDefault="00D34C64" w:rsidP="004471FF">
      <w:pPr>
        <w:pStyle w:val="Paragraphedeliste"/>
        <w:numPr>
          <w:ilvl w:val="1"/>
          <w:numId w:val="18"/>
        </w:numPr>
        <w:autoSpaceDE w:val="0"/>
        <w:autoSpaceDN w:val="0"/>
        <w:adjustRightInd w:val="0"/>
        <w:spacing w:before="360" w:after="120" w:line="276" w:lineRule="auto"/>
        <w:ind w:left="499" w:hanging="357"/>
        <w:contextualSpacing w:val="0"/>
        <w:jc w:val="both"/>
        <w:rPr>
          <w:rFonts w:ascii="Century Gothic" w:hAnsi="Century Gothic" w:cstheme="majorBidi"/>
          <w:b/>
          <w:sz w:val="24"/>
          <w:szCs w:val="24"/>
          <w:lang w:eastAsia="fr-FR"/>
        </w:rPr>
      </w:pPr>
      <w:r w:rsidRPr="00524ABA">
        <w:rPr>
          <w:rFonts w:ascii="Century Gothic" w:hAnsi="Century Gothic" w:cstheme="majorBidi"/>
          <w:b/>
          <w:sz w:val="24"/>
          <w:szCs w:val="24"/>
          <w:lang w:eastAsia="fr-FR"/>
        </w:rPr>
        <w:t xml:space="preserve"> </w:t>
      </w:r>
      <w:r w:rsidR="00371A60" w:rsidRPr="00524ABA">
        <w:rPr>
          <w:rFonts w:ascii="Century Gothic" w:hAnsi="Century Gothic" w:cstheme="majorBidi"/>
          <w:b/>
          <w:sz w:val="24"/>
          <w:szCs w:val="24"/>
          <w:lang w:eastAsia="fr-FR"/>
        </w:rPr>
        <w:t>Moyens de gestion</w:t>
      </w:r>
    </w:p>
    <w:p w14:paraId="4B351660" w14:textId="54C6CE9A" w:rsidR="0093205E" w:rsidRPr="00524ABA" w:rsidRDefault="00371A60"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Part du budget alloué à la gestion, à la formation et la surveillance et à la recherche</w:t>
      </w:r>
    </w:p>
    <w:p w14:paraId="3E15766C" w14:textId="69F0D35E" w:rsidR="00371A60" w:rsidRPr="00524ABA" w:rsidRDefault="00371A60"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Nombre</w:t>
      </w:r>
      <w:r w:rsidR="0093205E" w:rsidRPr="00524ABA">
        <w:rPr>
          <w:rFonts w:ascii="Century Gothic" w:hAnsi="Century Gothic" w:cstheme="majorBidi"/>
          <w:bCs/>
          <w:sz w:val="24"/>
          <w:szCs w:val="24"/>
          <w:lang w:eastAsia="fr-FR"/>
        </w:rPr>
        <w:t xml:space="preserve"> de</w:t>
      </w:r>
      <w:r w:rsidRPr="00524ABA">
        <w:rPr>
          <w:rFonts w:ascii="Century Gothic" w:hAnsi="Century Gothic" w:cstheme="majorBidi"/>
          <w:bCs/>
          <w:sz w:val="24"/>
          <w:szCs w:val="24"/>
          <w:lang w:eastAsia="fr-FR"/>
        </w:rPr>
        <w:t xml:space="preserve"> qualification adéquation des ressources humaines à la gestion</w:t>
      </w:r>
    </w:p>
    <w:p w14:paraId="586CD64A" w14:textId="1B3D9AEA" w:rsidR="00371A60" w:rsidRPr="00524ABA" w:rsidRDefault="00D34C64" w:rsidP="004471FF">
      <w:pPr>
        <w:pStyle w:val="Paragraphedeliste"/>
        <w:numPr>
          <w:ilvl w:val="1"/>
          <w:numId w:val="18"/>
        </w:numPr>
        <w:autoSpaceDE w:val="0"/>
        <w:autoSpaceDN w:val="0"/>
        <w:adjustRightInd w:val="0"/>
        <w:spacing w:before="360" w:after="120" w:line="276" w:lineRule="auto"/>
        <w:ind w:left="499" w:hanging="357"/>
        <w:contextualSpacing w:val="0"/>
        <w:jc w:val="both"/>
        <w:rPr>
          <w:rFonts w:ascii="Century Gothic" w:hAnsi="Century Gothic" w:cstheme="majorBidi"/>
          <w:b/>
          <w:sz w:val="24"/>
          <w:szCs w:val="24"/>
          <w:lang w:eastAsia="fr-FR"/>
        </w:rPr>
      </w:pPr>
      <w:r w:rsidRPr="00524ABA">
        <w:rPr>
          <w:rFonts w:ascii="Century Gothic" w:hAnsi="Century Gothic" w:cstheme="majorBidi"/>
          <w:b/>
          <w:sz w:val="24"/>
          <w:szCs w:val="24"/>
          <w:lang w:eastAsia="fr-FR"/>
        </w:rPr>
        <w:t xml:space="preserve"> </w:t>
      </w:r>
      <w:r w:rsidR="00371A60" w:rsidRPr="00524ABA">
        <w:rPr>
          <w:rFonts w:ascii="Century Gothic" w:hAnsi="Century Gothic" w:cstheme="majorBidi"/>
          <w:b/>
          <w:sz w:val="24"/>
          <w:szCs w:val="24"/>
          <w:lang w:eastAsia="fr-FR"/>
        </w:rPr>
        <w:t>Formes d’allocation</w:t>
      </w:r>
    </w:p>
    <w:p w14:paraId="6265B28B" w14:textId="77777777" w:rsidR="00371A60" w:rsidRPr="00524ABA" w:rsidRDefault="00371A60"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Nombre d’accords des pêches</w:t>
      </w:r>
    </w:p>
    <w:p w14:paraId="727F5A48" w14:textId="77777777" w:rsidR="00371A60" w:rsidRPr="00524ABA" w:rsidRDefault="00371A60"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Contribution des accords des pêches dans le budget de l’état</w:t>
      </w:r>
    </w:p>
    <w:p w14:paraId="1AB7698E" w14:textId="77777777" w:rsidR="00371A60" w:rsidRPr="00524ABA" w:rsidRDefault="00371A60"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Volume des possibilités des pêches</w:t>
      </w:r>
    </w:p>
    <w:p w14:paraId="0959278F" w14:textId="5D96B3F2" w:rsidR="000110BD" w:rsidRPr="00524ABA" w:rsidRDefault="00907201" w:rsidP="004471FF">
      <w:pPr>
        <w:pStyle w:val="Paragraphedeliste"/>
        <w:numPr>
          <w:ilvl w:val="0"/>
          <w:numId w:val="13"/>
        </w:numPr>
        <w:autoSpaceDE w:val="0"/>
        <w:autoSpaceDN w:val="0"/>
        <w:adjustRightInd w:val="0"/>
        <w:spacing w:line="276" w:lineRule="auto"/>
        <w:ind w:left="142" w:hanging="284"/>
        <w:jc w:val="both"/>
        <w:rPr>
          <w:rFonts w:ascii="Century Gothic" w:hAnsi="Century Gothic" w:cstheme="majorBidi"/>
          <w:b/>
          <w:sz w:val="24"/>
          <w:szCs w:val="24"/>
          <w:lang w:eastAsia="fr-FR"/>
        </w:rPr>
      </w:pPr>
      <w:r w:rsidRPr="00524ABA">
        <w:rPr>
          <w:rFonts w:ascii="Century Gothic" w:hAnsi="Century Gothic" w:cstheme="majorBidi"/>
          <w:b/>
          <w:sz w:val="24"/>
          <w:szCs w:val="24"/>
          <w:lang w:eastAsia="fr-FR"/>
        </w:rPr>
        <w:t>Intégration du secteur à l’économie nationale</w:t>
      </w:r>
    </w:p>
    <w:p w14:paraId="48EBE681" w14:textId="798240B3" w:rsidR="000467E7" w:rsidRPr="00524ABA" w:rsidRDefault="0093205E" w:rsidP="004471FF">
      <w:pPr>
        <w:pStyle w:val="Paragraphedeliste"/>
        <w:numPr>
          <w:ilvl w:val="1"/>
          <w:numId w:val="19"/>
        </w:numPr>
        <w:autoSpaceDE w:val="0"/>
        <w:autoSpaceDN w:val="0"/>
        <w:adjustRightInd w:val="0"/>
        <w:spacing w:before="360" w:after="120" w:line="276" w:lineRule="auto"/>
        <w:contextualSpacing w:val="0"/>
        <w:jc w:val="both"/>
        <w:rPr>
          <w:rFonts w:ascii="Century Gothic" w:hAnsi="Century Gothic" w:cstheme="majorBidi"/>
          <w:bCs/>
          <w:sz w:val="24"/>
          <w:szCs w:val="24"/>
          <w:lang w:eastAsia="fr-FR"/>
        </w:rPr>
      </w:pPr>
      <w:r w:rsidRPr="00524ABA">
        <w:rPr>
          <w:rFonts w:ascii="Century Gothic" w:hAnsi="Century Gothic" w:cstheme="majorBidi"/>
          <w:b/>
          <w:sz w:val="24"/>
          <w:szCs w:val="24"/>
          <w:lang w:eastAsia="fr-FR"/>
        </w:rPr>
        <w:t xml:space="preserve"> </w:t>
      </w:r>
      <w:r w:rsidR="000467E7" w:rsidRPr="00524ABA">
        <w:rPr>
          <w:rFonts w:ascii="Century Gothic" w:hAnsi="Century Gothic" w:cstheme="majorBidi"/>
          <w:b/>
          <w:sz w:val="24"/>
          <w:szCs w:val="24"/>
          <w:lang w:eastAsia="fr-FR"/>
        </w:rPr>
        <w:t>Emploi</w:t>
      </w:r>
    </w:p>
    <w:p w14:paraId="1CF6B031" w14:textId="5CCFD62B" w:rsidR="00D13FFC" w:rsidRPr="00524ABA" w:rsidRDefault="00D13FFC"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Nombre d’emplois directs à terre par sexe et nationalité (usines, mareyage, transformation artisanale…)</w:t>
      </w:r>
    </w:p>
    <w:p w14:paraId="3ED20CA9" w14:textId="77777777" w:rsidR="00D13FFC" w:rsidRPr="00524ABA" w:rsidRDefault="00D13FFC"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 xml:space="preserve"> Nombre d’emplois en mer par métier, sexe, âge, nationalité, origine </w:t>
      </w:r>
      <w:proofErr w:type="gramStart"/>
      <w:r w:rsidRPr="00524ABA">
        <w:rPr>
          <w:rFonts w:ascii="Century Gothic" w:hAnsi="Century Gothic" w:cstheme="majorBidi"/>
          <w:bCs/>
          <w:sz w:val="24"/>
          <w:szCs w:val="24"/>
          <w:lang w:eastAsia="fr-FR"/>
        </w:rPr>
        <w:t>géographique  et</w:t>
      </w:r>
      <w:proofErr w:type="gramEnd"/>
      <w:r w:rsidRPr="00524ABA">
        <w:rPr>
          <w:rFonts w:ascii="Century Gothic" w:hAnsi="Century Gothic" w:cstheme="majorBidi"/>
          <w:bCs/>
          <w:sz w:val="24"/>
          <w:szCs w:val="24"/>
          <w:lang w:eastAsia="fr-FR"/>
        </w:rPr>
        <w:t xml:space="preserve"> régime d’exploitation</w:t>
      </w:r>
    </w:p>
    <w:p w14:paraId="1B3C8677" w14:textId="77777777" w:rsidR="00D13FFC" w:rsidRPr="00524ABA" w:rsidRDefault="00D13FFC"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Nombre d’emplois indirects total et par nationalité</w:t>
      </w:r>
    </w:p>
    <w:p w14:paraId="7BFF3940" w14:textId="77777777" w:rsidR="00D13FFC" w:rsidRPr="00524ABA" w:rsidRDefault="00D13FFC"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 xml:space="preserve">  Nombre des emplois permanents et occasionnels </w:t>
      </w:r>
    </w:p>
    <w:p w14:paraId="09444B08" w14:textId="77777777" w:rsidR="00D13FFC" w:rsidRPr="00524ABA" w:rsidRDefault="00D13FFC"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 xml:space="preserve"> Nombre total d’emplois</w:t>
      </w:r>
    </w:p>
    <w:p w14:paraId="1BFF3246" w14:textId="48CBC166" w:rsidR="00D13FFC" w:rsidRPr="00524ABA" w:rsidRDefault="002330D7"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Pr>
          <w:rFonts w:ascii="Century Gothic" w:hAnsi="Century Gothic" w:cstheme="majorBidi"/>
          <w:bCs/>
          <w:sz w:val="24"/>
          <w:szCs w:val="24"/>
          <w:lang w:eastAsia="fr-FR"/>
        </w:rPr>
        <w:t> </w:t>
      </w:r>
      <w:r w:rsidR="00D13FFC" w:rsidRPr="00524ABA">
        <w:rPr>
          <w:rFonts w:ascii="Century Gothic" w:hAnsi="Century Gothic" w:cstheme="majorBidi"/>
          <w:bCs/>
          <w:sz w:val="24"/>
          <w:szCs w:val="24"/>
          <w:lang w:eastAsia="fr-FR"/>
        </w:rPr>
        <w:t>Nombre des nationaux et leur répartition par origine géographique</w:t>
      </w:r>
    </w:p>
    <w:p w14:paraId="28385C08" w14:textId="3915A165" w:rsidR="000467E7" w:rsidRPr="00524ABA" w:rsidRDefault="002330D7"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Pr>
          <w:rFonts w:ascii="Century Gothic" w:hAnsi="Century Gothic" w:cstheme="majorBidi"/>
          <w:bCs/>
          <w:sz w:val="24"/>
          <w:szCs w:val="24"/>
          <w:lang w:eastAsia="fr-FR"/>
        </w:rPr>
        <w:t> </w:t>
      </w:r>
      <w:r w:rsidR="00D13FFC" w:rsidRPr="00524ABA">
        <w:rPr>
          <w:rFonts w:ascii="Century Gothic" w:hAnsi="Century Gothic" w:cstheme="majorBidi"/>
          <w:bCs/>
          <w:sz w:val="24"/>
          <w:szCs w:val="24"/>
          <w:lang w:eastAsia="fr-FR"/>
        </w:rPr>
        <w:t>Contribution du secteur à l’emploi total</w:t>
      </w:r>
    </w:p>
    <w:p w14:paraId="24FCF52D" w14:textId="77777777" w:rsidR="00FE74F1" w:rsidRPr="00524ABA" w:rsidRDefault="00FE74F1" w:rsidP="004471FF">
      <w:pPr>
        <w:pStyle w:val="Paragraphedeliste"/>
        <w:numPr>
          <w:ilvl w:val="1"/>
          <w:numId w:val="19"/>
        </w:numPr>
        <w:autoSpaceDE w:val="0"/>
        <w:autoSpaceDN w:val="0"/>
        <w:adjustRightInd w:val="0"/>
        <w:spacing w:before="360" w:after="120" w:line="276" w:lineRule="auto"/>
        <w:contextualSpacing w:val="0"/>
        <w:jc w:val="both"/>
        <w:rPr>
          <w:rFonts w:ascii="Century Gothic" w:hAnsi="Century Gothic" w:cstheme="majorBidi"/>
          <w:b/>
          <w:sz w:val="24"/>
          <w:szCs w:val="24"/>
          <w:lang w:eastAsia="fr-FR"/>
        </w:rPr>
      </w:pPr>
      <w:r w:rsidRPr="00524ABA">
        <w:rPr>
          <w:rFonts w:ascii="Century Gothic" w:hAnsi="Century Gothic" w:cstheme="majorBidi"/>
          <w:b/>
          <w:sz w:val="24"/>
          <w:szCs w:val="24"/>
          <w:lang w:eastAsia="fr-FR"/>
        </w:rPr>
        <w:t>Valeur ajoutée</w:t>
      </w:r>
    </w:p>
    <w:p w14:paraId="17567CA4" w14:textId="77777777" w:rsidR="00FE74F1" w:rsidRPr="00524ABA" w:rsidRDefault="00FE74F1"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 xml:space="preserve"> Captures par espèce (industrielles, artisanales et côtières)</w:t>
      </w:r>
    </w:p>
    <w:p w14:paraId="6BF86961" w14:textId="77777777" w:rsidR="00FE74F1" w:rsidRPr="00524ABA" w:rsidRDefault="00FE74F1"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  Prix au débarquement par espèce</w:t>
      </w:r>
    </w:p>
    <w:p w14:paraId="33EFAB38" w14:textId="77777777" w:rsidR="00FE74F1" w:rsidRPr="00524ABA" w:rsidRDefault="00FE74F1"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 xml:space="preserve"> Coûts des intrants </w:t>
      </w:r>
    </w:p>
    <w:p w14:paraId="6649274C" w14:textId="14F9018D" w:rsidR="00FE74F1" w:rsidRPr="00524ABA" w:rsidRDefault="00FE74F1"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 xml:space="preserve"> Contribution du secteur au PIB</w:t>
      </w:r>
    </w:p>
    <w:p w14:paraId="1F757317" w14:textId="77777777" w:rsidR="00FE74F1" w:rsidRPr="00524ABA" w:rsidRDefault="00FE74F1" w:rsidP="004471FF">
      <w:pPr>
        <w:pStyle w:val="Paragraphedeliste"/>
        <w:numPr>
          <w:ilvl w:val="1"/>
          <w:numId w:val="19"/>
        </w:numPr>
        <w:autoSpaceDE w:val="0"/>
        <w:autoSpaceDN w:val="0"/>
        <w:adjustRightInd w:val="0"/>
        <w:spacing w:before="360" w:after="120" w:line="276" w:lineRule="auto"/>
        <w:ind w:left="851" w:hanging="454"/>
        <w:contextualSpacing w:val="0"/>
        <w:jc w:val="both"/>
        <w:rPr>
          <w:rFonts w:ascii="Century Gothic" w:hAnsi="Century Gothic" w:cstheme="majorBidi"/>
          <w:b/>
          <w:sz w:val="24"/>
          <w:szCs w:val="24"/>
          <w:lang w:eastAsia="fr-FR"/>
        </w:rPr>
      </w:pPr>
      <w:r w:rsidRPr="00524ABA">
        <w:rPr>
          <w:rFonts w:ascii="Century Gothic" w:hAnsi="Century Gothic" w:cstheme="majorBidi"/>
          <w:b/>
          <w:sz w:val="24"/>
          <w:szCs w:val="24"/>
          <w:lang w:eastAsia="fr-FR"/>
        </w:rPr>
        <w:t>Domestication des captures</w:t>
      </w:r>
    </w:p>
    <w:p w14:paraId="0EFC32A5" w14:textId="77777777" w:rsidR="00FE74F1" w:rsidRPr="00524ABA" w:rsidRDefault="00FE74F1"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Flotte par nationalité, type de licence et par régime d’exploitation</w:t>
      </w:r>
    </w:p>
    <w:p w14:paraId="7C2F9AB6" w14:textId="77777777" w:rsidR="00FE74F1" w:rsidRPr="00524ABA" w:rsidRDefault="00FE74F1"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 xml:space="preserve"> Captures débarquées par nationalité, type de licence, par régime d’exploitation</w:t>
      </w:r>
    </w:p>
    <w:p w14:paraId="494F2FDA" w14:textId="2FBD2EB4" w:rsidR="00FE74F1" w:rsidRPr="00524ABA" w:rsidRDefault="00FE74F1"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 xml:space="preserve">Captures débarquées sur captures totales </w:t>
      </w:r>
    </w:p>
    <w:p w14:paraId="7DEBA239" w14:textId="07B576E0" w:rsidR="00FE74F1" w:rsidRPr="00524ABA" w:rsidRDefault="00FE74F1"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 xml:space="preserve">Flotte nationale sur flotte totale </w:t>
      </w:r>
    </w:p>
    <w:p w14:paraId="53BB515A" w14:textId="77777777" w:rsidR="00BE3D7A" w:rsidRPr="00524ABA" w:rsidRDefault="00A669F5"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Flotte par segment</w:t>
      </w:r>
    </w:p>
    <w:p w14:paraId="542CD238" w14:textId="579E2DCA" w:rsidR="00FE74F1" w:rsidRPr="00524ABA" w:rsidRDefault="00FE74F1"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Consommation</w:t>
      </w:r>
    </w:p>
    <w:p w14:paraId="56899718" w14:textId="6A4F83FC" w:rsidR="00FE74F1" w:rsidRPr="00524ABA" w:rsidRDefault="00FE74F1"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lastRenderedPageBreak/>
        <w:t>Quantité totale consommée par région</w:t>
      </w:r>
    </w:p>
    <w:p w14:paraId="640FF17E" w14:textId="6AB1F776" w:rsidR="0093205E" w:rsidRPr="00524ABA" w:rsidRDefault="00FE74F1"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Quantité consommée pour les principales espèces</w:t>
      </w:r>
    </w:p>
    <w:p w14:paraId="10287D05" w14:textId="486F4C8C" w:rsidR="00FE74F1" w:rsidRPr="00524ABA" w:rsidRDefault="00FE74F1"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Consommation par habitant</w:t>
      </w:r>
    </w:p>
    <w:p w14:paraId="48CED080" w14:textId="77777777" w:rsidR="00C54EEE" w:rsidRPr="00524ABA" w:rsidRDefault="00C54EEE" w:rsidP="004471FF">
      <w:pPr>
        <w:pStyle w:val="Paragraphedeliste"/>
        <w:numPr>
          <w:ilvl w:val="0"/>
          <w:numId w:val="13"/>
        </w:numPr>
        <w:autoSpaceDE w:val="0"/>
        <w:autoSpaceDN w:val="0"/>
        <w:adjustRightInd w:val="0"/>
        <w:spacing w:line="276" w:lineRule="auto"/>
        <w:ind w:left="142" w:hanging="284"/>
        <w:jc w:val="both"/>
        <w:rPr>
          <w:rFonts w:ascii="Century Gothic" w:hAnsi="Century Gothic" w:cstheme="majorBidi"/>
          <w:b/>
          <w:sz w:val="24"/>
          <w:szCs w:val="24"/>
          <w:lang w:eastAsia="fr-FR"/>
        </w:rPr>
      </w:pPr>
      <w:r w:rsidRPr="00524ABA">
        <w:rPr>
          <w:rFonts w:ascii="Century Gothic" w:hAnsi="Century Gothic" w:cstheme="majorBidi"/>
          <w:b/>
          <w:sz w:val="24"/>
          <w:szCs w:val="24"/>
          <w:lang w:eastAsia="fr-FR"/>
        </w:rPr>
        <w:t>Exportation</w:t>
      </w:r>
    </w:p>
    <w:p w14:paraId="41218F0C" w14:textId="77777777" w:rsidR="00C54EEE" w:rsidRPr="00524ABA" w:rsidRDefault="00C54EEE"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 xml:space="preserve">  Exportation par type de produit en quantité et valeur et selon la destination </w:t>
      </w:r>
    </w:p>
    <w:p w14:paraId="208745FF" w14:textId="70D8792A" w:rsidR="0093205E" w:rsidRPr="00524ABA" w:rsidRDefault="00C54EEE"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  Prix à l’exportation par espèce et par type de produit et destination</w:t>
      </w:r>
    </w:p>
    <w:p w14:paraId="387B19BE" w14:textId="3BAD2616" w:rsidR="00C54EEE" w:rsidRPr="00524ABA" w:rsidRDefault="00C54EEE"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Contribution du secteur aux recettes d’exportations</w:t>
      </w:r>
    </w:p>
    <w:p w14:paraId="79845CF7" w14:textId="77777777" w:rsidR="00C54EEE" w:rsidRPr="00524ABA" w:rsidRDefault="00C54EEE" w:rsidP="004471FF">
      <w:pPr>
        <w:pStyle w:val="Paragraphedeliste"/>
        <w:numPr>
          <w:ilvl w:val="0"/>
          <w:numId w:val="13"/>
        </w:numPr>
        <w:autoSpaceDE w:val="0"/>
        <w:autoSpaceDN w:val="0"/>
        <w:adjustRightInd w:val="0"/>
        <w:spacing w:line="276" w:lineRule="auto"/>
        <w:ind w:left="142" w:hanging="284"/>
        <w:jc w:val="both"/>
        <w:rPr>
          <w:rFonts w:ascii="Century Gothic" w:hAnsi="Century Gothic" w:cstheme="majorBidi"/>
          <w:b/>
          <w:sz w:val="24"/>
          <w:szCs w:val="24"/>
          <w:lang w:eastAsia="fr-FR"/>
        </w:rPr>
      </w:pPr>
      <w:r w:rsidRPr="00524ABA">
        <w:rPr>
          <w:rFonts w:ascii="Century Gothic" w:hAnsi="Century Gothic" w:cstheme="majorBidi"/>
          <w:b/>
          <w:sz w:val="24"/>
          <w:szCs w:val="24"/>
          <w:lang w:eastAsia="fr-FR"/>
        </w:rPr>
        <w:t>Contribution aux finances publiques</w:t>
      </w:r>
    </w:p>
    <w:p w14:paraId="65EF7926" w14:textId="77777777" w:rsidR="00C54EEE" w:rsidRPr="00524ABA" w:rsidRDefault="00C54EEE"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  Recettes</w:t>
      </w:r>
      <w:r w:rsidR="00A669F5" w:rsidRPr="00524ABA">
        <w:rPr>
          <w:rFonts w:ascii="Century Gothic" w:hAnsi="Century Gothic" w:cstheme="majorBidi"/>
          <w:bCs/>
          <w:sz w:val="24"/>
          <w:szCs w:val="24"/>
          <w:lang w:eastAsia="fr-FR"/>
        </w:rPr>
        <w:t xml:space="preserve"> </w:t>
      </w:r>
      <w:proofErr w:type="gramStart"/>
      <w:r w:rsidR="00A669F5" w:rsidRPr="00524ABA">
        <w:rPr>
          <w:rFonts w:ascii="Century Gothic" w:hAnsi="Century Gothic" w:cstheme="majorBidi"/>
          <w:bCs/>
          <w:sz w:val="24"/>
          <w:szCs w:val="24"/>
          <w:lang w:eastAsia="fr-FR"/>
        </w:rPr>
        <w:t xml:space="preserve">non </w:t>
      </w:r>
      <w:r w:rsidRPr="00524ABA">
        <w:rPr>
          <w:rFonts w:ascii="Century Gothic" w:hAnsi="Century Gothic" w:cstheme="majorBidi"/>
          <w:bCs/>
          <w:sz w:val="24"/>
          <w:szCs w:val="24"/>
          <w:lang w:eastAsia="fr-FR"/>
        </w:rPr>
        <w:t xml:space="preserve"> fiscales</w:t>
      </w:r>
      <w:proofErr w:type="gramEnd"/>
      <w:r w:rsidRPr="00524ABA">
        <w:rPr>
          <w:rFonts w:ascii="Century Gothic" w:hAnsi="Century Gothic" w:cstheme="majorBidi"/>
          <w:bCs/>
          <w:sz w:val="24"/>
          <w:szCs w:val="24"/>
          <w:lang w:eastAsia="fr-FR"/>
        </w:rPr>
        <w:t xml:space="preserve"> par segment et par régime d’exploitation</w:t>
      </w:r>
    </w:p>
    <w:p w14:paraId="2F0785BD" w14:textId="77777777" w:rsidR="00C54EEE" w:rsidRPr="00524ABA" w:rsidRDefault="00C54EEE"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 xml:space="preserve">  Amendes </w:t>
      </w:r>
    </w:p>
    <w:p w14:paraId="4EA282D2" w14:textId="77777777" w:rsidR="00C54EEE" w:rsidRPr="00524ABA" w:rsidRDefault="00C54EEE"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  Recettes liées aux accords de pêche</w:t>
      </w:r>
    </w:p>
    <w:p w14:paraId="4B817FFD" w14:textId="77777777" w:rsidR="00C54EEE" w:rsidRPr="00524ABA" w:rsidRDefault="00C54EEE"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  Contribution du secteur aux recettes budgétaires</w:t>
      </w:r>
    </w:p>
    <w:p w14:paraId="4217F49C" w14:textId="77777777" w:rsidR="00C54EEE" w:rsidRPr="00524ABA" w:rsidRDefault="00C54EEE"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 xml:space="preserve">  Taux de dépendance du budget de l’état vis-à-vis des accords de pêche  </w:t>
      </w:r>
    </w:p>
    <w:p w14:paraId="7A16FF65" w14:textId="5EAE8DE1" w:rsidR="00C54EEE" w:rsidRPr="00524ABA" w:rsidRDefault="00C54EEE" w:rsidP="004471FF">
      <w:pPr>
        <w:pStyle w:val="Paragraphedeliste"/>
        <w:numPr>
          <w:ilvl w:val="0"/>
          <w:numId w:val="13"/>
        </w:numPr>
        <w:autoSpaceDE w:val="0"/>
        <w:autoSpaceDN w:val="0"/>
        <w:adjustRightInd w:val="0"/>
        <w:spacing w:line="276" w:lineRule="auto"/>
        <w:ind w:left="142" w:hanging="284"/>
        <w:jc w:val="both"/>
        <w:rPr>
          <w:rFonts w:ascii="Century Gothic" w:hAnsi="Century Gothic" w:cstheme="majorBidi"/>
          <w:b/>
          <w:sz w:val="24"/>
          <w:szCs w:val="24"/>
          <w:lang w:eastAsia="fr-FR"/>
        </w:rPr>
      </w:pPr>
      <w:r w:rsidRPr="00524ABA">
        <w:rPr>
          <w:rFonts w:ascii="Century Gothic" w:hAnsi="Century Gothic" w:cstheme="majorBidi"/>
          <w:b/>
          <w:sz w:val="24"/>
          <w:szCs w:val="24"/>
          <w:lang w:eastAsia="fr-FR"/>
        </w:rPr>
        <w:t>Développement maitrisé</w:t>
      </w:r>
      <w:r w:rsidR="0093205E" w:rsidRPr="00524ABA">
        <w:rPr>
          <w:rFonts w:ascii="Century Gothic" w:hAnsi="Century Gothic" w:cstheme="majorBidi"/>
          <w:b/>
          <w:sz w:val="24"/>
          <w:szCs w:val="24"/>
          <w:lang w:eastAsia="fr-FR"/>
        </w:rPr>
        <w:t xml:space="preserve"> du secteur</w:t>
      </w:r>
    </w:p>
    <w:p w14:paraId="5F50B2DC" w14:textId="75E3B3F9" w:rsidR="00C54EEE" w:rsidRPr="00524ABA" w:rsidRDefault="00C54EEE" w:rsidP="004471FF">
      <w:pPr>
        <w:pStyle w:val="Paragraphedeliste"/>
        <w:numPr>
          <w:ilvl w:val="1"/>
          <w:numId w:val="20"/>
        </w:numPr>
        <w:autoSpaceDE w:val="0"/>
        <w:autoSpaceDN w:val="0"/>
        <w:adjustRightInd w:val="0"/>
        <w:spacing w:before="360" w:after="120" w:line="276" w:lineRule="auto"/>
        <w:ind w:left="624" w:hanging="340"/>
        <w:contextualSpacing w:val="0"/>
        <w:rPr>
          <w:rFonts w:ascii="Century Gothic" w:hAnsi="Century Gothic" w:cstheme="majorBidi"/>
          <w:b/>
          <w:sz w:val="24"/>
          <w:szCs w:val="24"/>
          <w:lang w:eastAsia="fr-FR"/>
        </w:rPr>
      </w:pPr>
      <w:r w:rsidRPr="00524ABA">
        <w:rPr>
          <w:rFonts w:ascii="Century Gothic" w:hAnsi="Century Gothic" w:cstheme="majorBidi"/>
          <w:b/>
          <w:sz w:val="24"/>
          <w:szCs w:val="24"/>
          <w:lang w:eastAsia="fr-FR"/>
        </w:rPr>
        <w:t>Infrastructures</w:t>
      </w:r>
    </w:p>
    <w:p w14:paraId="35EA94CA" w14:textId="77777777" w:rsidR="00444589" w:rsidRPr="00524ABA" w:rsidRDefault="00444589"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 xml:space="preserve">  Nombre d’usines (actives et en arrêt) et par type de traitement </w:t>
      </w:r>
    </w:p>
    <w:p w14:paraId="035ACE52" w14:textId="77777777" w:rsidR="00444589" w:rsidRPr="00524ABA" w:rsidRDefault="00444589"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  Capacité totale de traitement, stockage et de congélation</w:t>
      </w:r>
    </w:p>
    <w:p w14:paraId="4DA9D776" w14:textId="77777777" w:rsidR="00444589" w:rsidRPr="00524ABA" w:rsidRDefault="00444589"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 xml:space="preserve">  Taux d’utilisation de la capacité </w:t>
      </w:r>
    </w:p>
    <w:p w14:paraId="07BBA223" w14:textId="77777777" w:rsidR="00C54EEE" w:rsidRPr="00524ABA" w:rsidRDefault="00444589"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  Nombre d’infrastructures de débarquement par Km de côte</w:t>
      </w:r>
    </w:p>
    <w:p w14:paraId="11490749" w14:textId="77777777" w:rsidR="00444589" w:rsidRPr="00524ABA" w:rsidRDefault="00444589" w:rsidP="004471FF">
      <w:pPr>
        <w:pStyle w:val="Paragraphedeliste"/>
        <w:numPr>
          <w:ilvl w:val="0"/>
          <w:numId w:val="13"/>
        </w:numPr>
        <w:autoSpaceDE w:val="0"/>
        <w:autoSpaceDN w:val="0"/>
        <w:adjustRightInd w:val="0"/>
        <w:spacing w:line="276" w:lineRule="auto"/>
        <w:ind w:left="142" w:hanging="284"/>
        <w:jc w:val="both"/>
        <w:rPr>
          <w:rFonts w:ascii="Century Gothic" w:hAnsi="Century Gothic" w:cstheme="majorBidi"/>
          <w:b/>
          <w:sz w:val="24"/>
          <w:szCs w:val="24"/>
          <w:lang w:eastAsia="fr-FR"/>
        </w:rPr>
      </w:pPr>
      <w:r w:rsidRPr="00524ABA">
        <w:rPr>
          <w:rFonts w:ascii="Century Gothic" w:hAnsi="Century Gothic" w:cstheme="majorBidi"/>
          <w:b/>
          <w:sz w:val="24"/>
          <w:szCs w:val="24"/>
          <w:lang w:eastAsia="fr-FR"/>
        </w:rPr>
        <w:t>Financement du secteur</w:t>
      </w:r>
    </w:p>
    <w:p w14:paraId="39A941E1" w14:textId="77777777" w:rsidR="00444589" w:rsidRPr="00524ABA" w:rsidRDefault="00444589"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 xml:space="preserve">  Le volume total de l’investissement en mer (par segment) et à terre </w:t>
      </w:r>
    </w:p>
    <w:p w14:paraId="2D511DB8" w14:textId="77777777" w:rsidR="00444589" w:rsidRPr="00524ABA" w:rsidRDefault="00444589"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 xml:space="preserve">  Le nombre de structures de crédit dédiées à la pêche </w:t>
      </w:r>
    </w:p>
    <w:p w14:paraId="1BEDF28A" w14:textId="77777777" w:rsidR="00444589" w:rsidRPr="00524ABA" w:rsidRDefault="00444589"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  Le volume total des dettes du secteur par segment</w:t>
      </w:r>
    </w:p>
    <w:p w14:paraId="127E51AE" w14:textId="77777777" w:rsidR="00444589" w:rsidRPr="00524ABA" w:rsidRDefault="00444589"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 xml:space="preserve">  Le taux de recouvrement de dettes   </w:t>
      </w:r>
    </w:p>
    <w:p w14:paraId="131046DF" w14:textId="77777777" w:rsidR="00444589" w:rsidRPr="00524ABA" w:rsidRDefault="00444589" w:rsidP="004471FF">
      <w:pPr>
        <w:pStyle w:val="Paragraphedeliste"/>
        <w:numPr>
          <w:ilvl w:val="0"/>
          <w:numId w:val="13"/>
        </w:numPr>
        <w:autoSpaceDE w:val="0"/>
        <w:autoSpaceDN w:val="0"/>
        <w:adjustRightInd w:val="0"/>
        <w:spacing w:line="276" w:lineRule="auto"/>
        <w:ind w:left="142" w:hanging="284"/>
        <w:jc w:val="both"/>
        <w:rPr>
          <w:rFonts w:ascii="Century Gothic" w:hAnsi="Century Gothic" w:cstheme="majorBidi"/>
          <w:b/>
          <w:sz w:val="24"/>
          <w:szCs w:val="24"/>
          <w:lang w:eastAsia="fr-FR"/>
        </w:rPr>
      </w:pPr>
      <w:r w:rsidRPr="00524ABA">
        <w:rPr>
          <w:rFonts w:ascii="Century Gothic" w:hAnsi="Century Gothic" w:cstheme="majorBidi"/>
          <w:b/>
          <w:sz w:val="24"/>
          <w:szCs w:val="24"/>
          <w:lang w:eastAsia="fr-FR"/>
        </w:rPr>
        <w:t>Formation</w:t>
      </w:r>
    </w:p>
    <w:p w14:paraId="727B9780" w14:textId="77777777" w:rsidR="00444589" w:rsidRPr="00524ABA" w:rsidRDefault="00444589"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 xml:space="preserve"> Nombre total des personnes formées par qualification (matelot, mécanicien...) </w:t>
      </w:r>
    </w:p>
    <w:p w14:paraId="043FF206" w14:textId="4D9F5717" w:rsidR="00C54EEE" w:rsidRPr="00524ABA" w:rsidRDefault="00444589"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 Taux de déperdition</w:t>
      </w:r>
    </w:p>
    <w:p w14:paraId="24348FB9" w14:textId="77777777" w:rsidR="00444589" w:rsidRPr="00524ABA" w:rsidRDefault="00444589" w:rsidP="004471FF">
      <w:pPr>
        <w:pStyle w:val="Paragraphedeliste"/>
        <w:numPr>
          <w:ilvl w:val="0"/>
          <w:numId w:val="13"/>
        </w:numPr>
        <w:autoSpaceDE w:val="0"/>
        <w:autoSpaceDN w:val="0"/>
        <w:adjustRightInd w:val="0"/>
        <w:spacing w:line="276" w:lineRule="auto"/>
        <w:ind w:left="142" w:hanging="284"/>
        <w:jc w:val="both"/>
        <w:rPr>
          <w:rFonts w:ascii="Century Gothic" w:hAnsi="Century Gothic" w:cstheme="majorBidi"/>
          <w:b/>
          <w:sz w:val="24"/>
          <w:szCs w:val="24"/>
          <w:lang w:eastAsia="fr-FR"/>
        </w:rPr>
      </w:pPr>
      <w:r w:rsidRPr="00524ABA">
        <w:rPr>
          <w:rFonts w:ascii="Century Gothic" w:hAnsi="Century Gothic" w:cstheme="majorBidi"/>
          <w:b/>
          <w:sz w:val="24"/>
          <w:szCs w:val="24"/>
          <w:lang w:eastAsia="fr-FR"/>
        </w:rPr>
        <w:t>Développement de l’aquaculture</w:t>
      </w:r>
    </w:p>
    <w:p w14:paraId="0F7A60E3" w14:textId="77777777" w:rsidR="00444589" w:rsidRPr="00524ABA" w:rsidRDefault="00444589"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  Superficie aménagée pour l’aquaculture</w:t>
      </w:r>
    </w:p>
    <w:p w14:paraId="64E38C2D" w14:textId="74DCF654" w:rsidR="00C54EEE" w:rsidRPr="00524ABA" w:rsidRDefault="00444589"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Quantité totale produite</w:t>
      </w:r>
    </w:p>
    <w:p w14:paraId="0453D544" w14:textId="77777777" w:rsidR="00444589" w:rsidRPr="00524ABA" w:rsidRDefault="00444589" w:rsidP="004471FF">
      <w:pPr>
        <w:pStyle w:val="Paragraphedeliste"/>
        <w:numPr>
          <w:ilvl w:val="0"/>
          <w:numId w:val="13"/>
        </w:numPr>
        <w:autoSpaceDE w:val="0"/>
        <w:autoSpaceDN w:val="0"/>
        <w:adjustRightInd w:val="0"/>
        <w:spacing w:line="276" w:lineRule="auto"/>
        <w:ind w:left="142" w:hanging="284"/>
        <w:jc w:val="both"/>
        <w:rPr>
          <w:rFonts w:ascii="Century Gothic" w:hAnsi="Century Gothic" w:cstheme="majorBidi"/>
          <w:b/>
          <w:sz w:val="24"/>
          <w:szCs w:val="24"/>
          <w:lang w:eastAsia="fr-FR"/>
        </w:rPr>
      </w:pPr>
      <w:r w:rsidRPr="00524ABA">
        <w:rPr>
          <w:rFonts w:ascii="Century Gothic" w:hAnsi="Century Gothic" w:cstheme="majorBidi"/>
          <w:b/>
          <w:sz w:val="24"/>
          <w:szCs w:val="24"/>
          <w:lang w:eastAsia="fr-FR"/>
        </w:rPr>
        <w:t>Sécurité en mer</w:t>
      </w:r>
    </w:p>
    <w:p w14:paraId="1F294B7A" w14:textId="5BE2E0B6" w:rsidR="00444589" w:rsidRPr="00524ABA" w:rsidRDefault="00444589"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 xml:space="preserve">Le nombre d’accidents en mer par zone </w:t>
      </w:r>
    </w:p>
    <w:p w14:paraId="0E413C86" w14:textId="29D38B0C" w:rsidR="00444589" w:rsidRPr="00524ABA" w:rsidRDefault="00444589"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 xml:space="preserve">Le nombre de décès par zone </w:t>
      </w:r>
    </w:p>
    <w:p w14:paraId="77BB92CE" w14:textId="53DC1D0E" w:rsidR="00444589" w:rsidRPr="00524ABA" w:rsidRDefault="00444589"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Le taux d’utilisation de gilets de sauvetage et de GPS</w:t>
      </w:r>
    </w:p>
    <w:p w14:paraId="6561F63F" w14:textId="670A167B" w:rsidR="00CE6591" w:rsidRPr="00524ABA" w:rsidRDefault="00D946CC">
      <w:pPr>
        <w:autoSpaceDE w:val="0"/>
        <w:autoSpaceDN w:val="0"/>
        <w:adjustRightInd w:val="0"/>
        <w:spacing w:line="240" w:lineRule="auto"/>
        <w:contextualSpacing/>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 xml:space="preserve">Le </w:t>
      </w:r>
      <w:r w:rsidR="00524ABA" w:rsidRPr="00524ABA">
        <w:rPr>
          <w:rFonts w:ascii="Century Gothic" w:hAnsi="Century Gothic" w:cstheme="majorBidi"/>
          <w:bCs/>
          <w:sz w:val="24"/>
          <w:szCs w:val="24"/>
          <w:lang w:eastAsia="fr-FR"/>
        </w:rPr>
        <w:t>SIP</w:t>
      </w:r>
      <w:r w:rsidRPr="00524ABA">
        <w:rPr>
          <w:rFonts w:ascii="Century Gothic" w:hAnsi="Century Gothic" w:cstheme="majorBidi"/>
          <w:bCs/>
          <w:sz w:val="24"/>
          <w:szCs w:val="24"/>
          <w:lang w:eastAsia="fr-FR"/>
        </w:rPr>
        <w:t xml:space="preserve"> devra implémenter les formules nécessaires au calcul des indicateurs composites. </w:t>
      </w:r>
      <w:r w:rsidR="00CE6591" w:rsidRPr="00524ABA">
        <w:rPr>
          <w:rFonts w:ascii="Century Gothic" w:hAnsi="Century Gothic" w:cstheme="majorBidi"/>
          <w:bCs/>
          <w:sz w:val="24"/>
          <w:szCs w:val="24"/>
          <w:lang w:eastAsia="fr-FR"/>
        </w:rPr>
        <w:t xml:space="preserve">Ce travail demandera la collecte, le traitement et l’analyse de toutes les données utiles et nécessaires pour l’estimation, le calcul, le suivi et </w:t>
      </w:r>
      <w:r w:rsidR="00CE6591" w:rsidRPr="00524ABA">
        <w:rPr>
          <w:rFonts w:ascii="Century Gothic" w:hAnsi="Century Gothic" w:cstheme="majorBidi"/>
          <w:bCs/>
          <w:sz w:val="24"/>
          <w:szCs w:val="24"/>
          <w:lang w:eastAsia="fr-FR"/>
        </w:rPr>
        <w:lastRenderedPageBreak/>
        <w:t xml:space="preserve">l’évaluation des différents indicateurs des </w:t>
      </w:r>
      <w:r w:rsidR="00A669F5" w:rsidRPr="00524ABA">
        <w:rPr>
          <w:rFonts w:ascii="Century Gothic" w:hAnsi="Century Gothic" w:cstheme="majorBidi"/>
          <w:bCs/>
          <w:sz w:val="24"/>
          <w:szCs w:val="24"/>
          <w:lang w:eastAsia="fr-FR"/>
        </w:rPr>
        <w:t>quatre</w:t>
      </w:r>
      <w:r w:rsidR="00CE6591" w:rsidRPr="00524ABA">
        <w:rPr>
          <w:rFonts w:ascii="Century Gothic" w:hAnsi="Century Gothic" w:cstheme="majorBidi"/>
          <w:bCs/>
          <w:sz w:val="24"/>
          <w:szCs w:val="24"/>
          <w:lang w:eastAsia="fr-FR"/>
        </w:rPr>
        <w:t xml:space="preserve"> thématiques ci-dessus</w:t>
      </w:r>
      <w:r w:rsidR="00A567B4" w:rsidRPr="00524ABA">
        <w:rPr>
          <w:rFonts w:ascii="Century Gothic" w:hAnsi="Century Gothic" w:cstheme="majorBidi"/>
          <w:bCs/>
          <w:sz w:val="24"/>
          <w:szCs w:val="24"/>
          <w:lang w:eastAsia="fr-FR"/>
        </w:rPr>
        <w:t xml:space="preserve"> en plus des indicateurs seront ajoutés lors des rencontres avec les différentes structures concernées</w:t>
      </w:r>
      <w:r w:rsidR="00CE6591" w:rsidRPr="00524ABA">
        <w:rPr>
          <w:rFonts w:ascii="Century Gothic" w:hAnsi="Century Gothic" w:cstheme="majorBidi"/>
          <w:bCs/>
          <w:sz w:val="24"/>
          <w:szCs w:val="24"/>
          <w:lang w:eastAsia="fr-FR"/>
        </w:rPr>
        <w:t>.</w:t>
      </w:r>
    </w:p>
    <w:p w14:paraId="7A30BCCE" w14:textId="77777777" w:rsidR="00CE6591" w:rsidRPr="00524ABA" w:rsidRDefault="00CE6591" w:rsidP="00D946CC">
      <w:pPr>
        <w:autoSpaceDE w:val="0"/>
        <w:autoSpaceDN w:val="0"/>
        <w:adjustRightInd w:val="0"/>
        <w:spacing w:line="240" w:lineRule="auto"/>
        <w:contextualSpacing/>
        <w:rPr>
          <w:rFonts w:ascii="Century Gothic" w:hAnsi="Century Gothic" w:cstheme="majorBidi"/>
          <w:bCs/>
          <w:sz w:val="24"/>
          <w:szCs w:val="24"/>
          <w:lang w:eastAsia="fr-FR"/>
        </w:rPr>
      </w:pPr>
    </w:p>
    <w:p w14:paraId="3AC81695" w14:textId="7E928453" w:rsidR="00CE6591" w:rsidRPr="00524ABA" w:rsidRDefault="00CE6591" w:rsidP="00D946CC">
      <w:pPr>
        <w:autoSpaceDE w:val="0"/>
        <w:autoSpaceDN w:val="0"/>
        <w:adjustRightInd w:val="0"/>
        <w:spacing w:line="240" w:lineRule="auto"/>
        <w:contextualSpacing/>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Il</w:t>
      </w:r>
      <w:r w:rsidR="00D946CC" w:rsidRPr="00524ABA">
        <w:rPr>
          <w:rFonts w:ascii="Century Gothic" w:hAnsi="Century Gothic" w:cstheme="majorBidi"/>
          <w:bCs/>
          <w:sz w:val="24"/>
          <w:szCs w:val="24"/>
          <w:lang w:eastAsia="fr-FR"/>
        </w:rPr>
        <w:t xml:space="preserve"> doit permettre de </w:t>
      </w:r>
      <w:r w:rsidRPr="00524ABA">
        <w:rPr>
          <w:rFonts w:ascii="Century Gothic" w:hAnsi="Century Gothic" w:cstheme="majorBidi"/>
          <w:bCs/>
          <w:sz w:val="24"/>
          <w:szCs w:val="24"/>
          <w:lang w:eastAsia="fr-FR"/>
        </w:rPr>
        <w:t>renforcer l’existent en ce qui concerne</w:t>
      </w:r>
      <w:r w:rsidR="003C28B1" w:rsidRPr="00524ABA">
        <w:rPr>
          <w:rFonts w:ascii="Century Gothic" w:hAnsi="Century Gothic" w:cstheme="majorBidi"/>
          <w:bCs/>
          <w:sz w:val="24"/>
          <w:szCs w:val="24"/>
          <w:lang w:eastAsia="fr-FR"/>
        </w:rPr>
        <w:t xml:space="preserve"> </w:t>
      </w:r>
      <w:r w:rsidRPr="00524ABA">
        <w:rPr>
          <w:rFonts w:ascii="Century Gothic" w:hAnsi="Century Gothic" w:cstheme="majorBidi"/>
          <w:bCs/>
          <w:sz w:val="24"/>
          <w:szCs w:val="24"/>
          <w:lang w:eastAsia="fr-FR"/>
        </w:rPr>
        <w:t xml:space="preserve">l’outil </w:t>
      </w:r>
      <w:r w:rsidR="003C28B1" w:rsidRPr="00524ABA">
        <w:rPr>
          <w:rFonts w:ascii="Century Gothic" w:hAnsi="Century Gothic" w:cstheme="majorBidi"/>
          <w:bCs/>
          <w:sz w:val="24"/>
          <w:szCs w:val="24"/>
          <w:lang w:eastAsia="fr-FR"/>
        </w:rPr>
        <w:t>informatique du</w:t>
      </w:r>
      <w:r w:rsidRPr="00524ABA">
        <w:rPr>
          <w:rFonts w:ascii="Century Gothic" w:hAnsi="Century Gothic" w:cstheme="majorBidi"/>
          <w:bCs/>
          <w:sz w:val="24"/>
          <w:szCs w:val="24"/>
          <w:lang w:eastAsia="fr-FR"/>
        </w:rPr>
        <w:t xml:space="preserve"> MP</w:t>
      </w:r>
      <w:r w:rsidR="003C28B1" w:rsidRPr="00524ABA">
        <w:rPr>
          <w:rFonts w:ascii="Century Gothic" w:hAnsi="Century Gothic" w:cstheme="majorBidi"/>
          <w:bCs/>
          <w:sz w:val="24"/>
          <w:szCs w:val="24"/>
          <w:lang w:eastAsia="fr-FR"/>
        </w:rPr>
        <w:t>I</w:t>
      </w:r>
      <w:r w:rsidRPr="00524ABA">
        <w:rPr>
          <w:rFonts w:ascii="Century Gothic" w:hAnsi="Century Gothic" w:cstheme="majorBidi"/>
          <w:bCs/>
          <w:sz w:val="24"/>
          <w:szCs w:val="24"/>
          <w:lang w:eastAsia="fr-FR"/>
        </w:rPr>
        <w:t>M</w:t>
      </w:r>
      <w:r w:rsidR="003C28B1" w:rsidRPr="00524ABA">
        <w:rPr>
          <w:rFonts w:ascii="Century Gothic" w:hAnsi="Century Gothic" w:cstheme="majorBidi"/>
          <w:bCs/>
          <w:sz w:val="24"/>
          <w:szCs w:val="24"/>
          <w:lang w:eastAsia="fr-FR"/>
        </w:rPr>
        <w:t>P</w:t>
      </w:r>
      <w:r w:rsidRPr="00524ABA">
        <w:rPr>
          <w:rFonts w:ascii="Century Gothic" w:hAnsi="Century Gothic" w:cstheme="majorBidi"/>
          <w:bCs/>
          <w:sz w:val="24"/>
          <w:szCs w:val="24"/>
          <w:lang w:eastAsia="fr-FR"/>
        </w:rPr>
        <w:t xml:space="preserve"> </w:t>
      </w:r>
      <w:r w:rsidR="00D946CC" w:rsidRPr="00524ABA">
        <w:rPr>
          <w:rFonts w:ascii="Century Gothic" w:hAnsi="Century Gothic" w:cstheme="majorBidi"/>
          <w:bCs/>
          <w:sz w:val="24"/>
          <w:szCs w:val="24"/>
          <w:lang w:eastAsia="fr-FR"/>
        </w:rPr>
        <w:t xml:space="preserve">et automatiser les outputs permettant de </w:t>
      </w:r>
      <w:r w:rsidRPr="00524ABA">
        <w:rPr>
          <w:rFonts w:ascii="Century Gothic" w:hAnsi="Century Gothic" w:cstheme="majorBidi"/>
          <w:bCs/>
          <w:sz w:val="24"/>
          <w:szCs w:val="24"/>
          <w:lang w:eastAsia="fr-FR"/>
        </w:rPr>
        <w:t>renseigne</w:t>
      </w:r>
      <w:r w:rsidR="00D946CC" w:rsidRPr="00524ABA">
        <w:rPr>
          <w:rFonts w:ascii="Century Gothic" w:hAnsi="Century Gothic" w:cstheme="majorBidi"/>
          <w:bCs/>
          <w:sz w:val="24"/>
          <w:szCs w:val="24"/>
          <w:lang w:eastAsia="fr-FR"/>
        </w:rPr>
        <w:t>r</w:t>
      </w:r>
      <w:r w:rsidRPr="00524ABA">
        <w:rPr>
          <w:rFonts w:ascii="Century Gothic" w:hAnsi="Century Gothic" w:cstheme="majorBidi"/>
          <w:bCs/>
          <w:sz w:val="24"/>
          <w:szCs w:val="24"/>
          <w:lang w:eastAsia="fr-FR"/>
        </w:rPr>
        <w:t xml:space="preserve"> l’état de</w:t>
      </w:r>
      <w:r w:rsidR="00D946CC" w:rsidRPr="00524ABA">
        <w:rPr>
          <w:rFonts w:ascii="Century Gothic" w:hAnsi="Century Gothic" w:cstheme="majorBidi"/>
          <w:bCs/>
          <w:sz w:val="24"/>
          <w:szCs w:val="24"/>
          <w:lang w:eastAsia="fr-FR"/>
        </w:rPr>
        <w:t>s</w:t>
      </w:r>
      <w:r w:rsidRPr="00524ABA">
        <w:rPr>
          <w:rFonts w:ascii="Century Gothic" w:hAnsi="Century Gothic" w:cstheme="majorBidi"/>
          <w:bCs/>
          <w:sz w:val="24"/>
          <w:szCs w:val="24"/>
          <w:lang w:eastAsia="fr-FR"/>
        </w:rPr>
        <w:t xml:space="preserve"> pêcherie</w:t>
      </w:r>
      <w:r w:rsidR="00D946CC" w:rsidRPr="00524ABA">
        <w:rPr>
          <w:rFonts w:ascii="Century Gothic" w:hAnsi="Century Gothic" w:cstheme="majorBidi"/>
          <w:bCs/>
          <w:sz w:val="24"/>
          <w:szCs w:val="24"/>
          <w:lang w:eastAsia="fr-FR"/>
        </w:rPr>
        <w:t>s</w:t>
      </w:r>
      <w:r w:rsidRPr="00524ABA">
        <w:rPr>
          <w:rFonts w:ascii="Century Gothic" w:hAnsi="Century Gothic" w:cstheme="majorBidi"/>
          <w:bCs/>
          <w:sz w:val="24"/>
          <w:szCs w:val="24"/>
          <w:lang w:eastAsia="fr-FR"/>
        </w:rPr>
        <w:t xml:space="preserve"> (passé, présent et futur) avec </w:t>
      </w:r>
      <w:r w:rsidR="00D946CC" w:rsidRPr="00524ABA">
        <w:rPr>
          <w:rFonts w:ascii="Century Gothic" w:hAnsi="Century Gothic" w:cstheme="majorBidi"/>
          <w:bCs/>
          <w:sz w:val="24"/>
          <w:szCs w:val="24"/>
          <w:lang w:eastAsia="fr-FR"/>
        </w:rPr>
        <w:t>l</w:t>
      </w:r>
      <w:r w:rsidRPr="00524ABA">
        <w:rPr>
          <w:rFonts w:ascii="Century Gothic" w:hAnsi="Century Gothic" w:cstheme="majorBidi"/>
          <w:bCs/>
          <w:sz w:val="24"/>
          <w:szCs w:val="24"/>
          <w:lang w:eastAsia="fr-FR"/>
        </w:rPr>
        <w:t>es indicat</w:t>
      </w:r>
      <w:r w:rsidR="00D946CC" w:rsidRPr="00524ABA">
        <w:rPr>
          <w:rFonts w:ascii="Century Gothic" w:hAnsi="Century Gothic" w:cstheme="majorBidi"/>
          <w:bCs/>
          <w:sz w:val="24"/>
          <w:szCs w:val="24"/>
          <w:lang w:eastAsia="fr-FR"/>
        </w:rPr>
        <w:t>eurs spécifiés par</w:t>
      </w:r>
      <w:r w:rsidRPr="00524ABA">
        <w:rPr>
          <w:rFonts w:ascii="Century Gothic" w:hAnsi="Century Gothic" w:cstheme="majorBidi"/>
          <w:bCs/>
          <w:sz w:val="24"/>
          <w:szCs w:val="24"/>
          <w:lang w:eastAsia="fr-FR"/>
        </w:rPr>
        <w:t xml:space="preserve"> </w:t>
      </w:r>
      <w:r w:rsidR="003C28B1" w:rsidRPr="00524ABA">
        <w:rPr>
          <w:rFonts w:ascii="Century Gothic" w:hAnsi="Century Gothic" w:cstheme="majorBidi"/>
          <w:bCs/>
          <w:sz w:val="24"/>
          <w:szCs w:val="24"/>
          <w:lang w:eastAsia="fr-FR"/>
        </w:rPr>
        <w:t>la DAR</w:t>
      </w:r>
      <w:r w:rsidR="00961F38" w:rsidRPr="00524ABA">
        <w:rPr>
          <w:rFonts w:ascii="Century Gothic" w:hAnsi="Century Gothic" w:cstheme="majorBidi"/>
          <w:bCs/>
          <w:sz w:val="24"/>
          <w:szCs w:val="24"/>
          <w:lang w:eastAsia="fr-FR"/>
        </w:rPr>
        <w:t>H</w:t>
      </w:r>
      <w:r w:rsidRPr="00524ABA">
        <w:rPr>
          <w:rFonts w:ascii="Century Gothic" w:hAnsi="Century Gothic" w:cstheme="majorBidi"/>
          <w:bCs/>
          <w:sz w:val="24"/>
          <w:szCs w:val="24"/>
          <w:lang w:eastAsia="fr-FR"/>
        </w:rPr>
        <w:t>.</w:t>
      </w:r>
    </w:p>
    <w:p w14:paraId="7A298D50" w14:textId="77777777" w:rsidR="00CE6591" w:rsidRPr="00524ABA" w:rsidRDefault="00CE6591" w:rsidP="00CE6591">
      <w:pPr>
        <w:autoSpaceDE w:val="0"/>
        <w:autoSpaceDN w:val="0"/>
        <w:adjustRightInd w:val="0"/>
        <w:spacing w:line="240" w:lineRule="auto"/>
        <w:contextualSpacing/>
        <w:rPr>
          <w:rFonts w:ascii="Century Gothic" w:hAnsi="Century Gothic" w:cstheme="majorBidi"/>
          <w:b/>
          <w:bCs/>
          <w:sz w:val="24"/>
          <w:szCs w:val="24"/>
          <w:highlight w:val="magenta"/>
          <w:u w:val="single"/>
          <w:lang w:eastAsia="fr-FR"/>
        </w:rPr>
      </w:pPr>
    </w:p>
    <w:p w14:paraId="271F2F39" w14:textId="1C603A4C" w:rsidR="00CE6591" w:rsidRPr="00524ABA" w:rsidRDefault="00CE6591" w:rsidP="001B7624">
      <w:pPr>
        <w:pStyle w:val="Paragraphedeliste"/>
        <w:numPr>
          <w:ilvl w:val="0"/>
          <w:numId w:val="12"/>
        </w:numPr>
        <w:autoSpaceDE w:val="0"/>
        <w:autoSpaceDN w:val="0"/>
        <w:adjustRightInd w:val="0"/>
        <w:ind w:left="426" w:hanging="371"/>
        <w:jc w:val="both"/>
        <w:rPr>
          <w:rFonts w:ascii="Century Gothic" w:hAnsi="Century Gothic" w:cstheme="majorBidi"/>
          <w:b/>
          <w:bCs/>
          <w:sz w:val="24"/>
          <w:szCs w:val="24"/>
          <w:lang w:eastAsia="fr-FR"/>
        </w:rPr>
      </w:pPr>
      <w:r w:rsidRPr="00524ABA">
        <w:rPr>
          <w:rFonts w:ascii="Century Gothic" w:hAnsi="Century Gothic" w:cstheme="majorBidi"/>
          <w:b/>
          <w:bCs/>
          <w:sz w:val="24"/>
          <w:szCs w:val="24"/>
          <w:lang w:eastAsia="fr-FR"/>
        </w:rPr>
        <w:t>Méthodologie d</w:t>
      </w:r>
      <w:r w:rsidR="00D946CC" w:rsidRPr="00524ABA">
        <w:rPr>
          <w:rFonts w:ascii="Century Gothic" w:hAnsi="Century Gothic" w:cstheme="majorBidi"/>
          <w:b/>
          <w:bCs/>
          <w:sz w:val="24"/>
          <w:szCs w:val="24"/>
          <w:lang w:eastAsia="fr-FR"/>
        </w:rPr>
        <w:t>u</w:t>
      </w:r>
      <w:r w:rsidRPr="00524ABA">
        <w:rPr>
          <w:rFonts w:ascii="Century Gothic" w:hAnsi="Century Gothic" w:cstheme="majorBidi"/>
          <w:b/>
          <w:bCs/>
          <w:sz w:val="24"/>
          <w:szCs w:val="24"/>
          <w:lang w:eastAsia="fr-FR"/>
        </w:rPr>
        <w:t xml:space="preserve"> travail </w:t>
      </w:r>
    </w:p>
    <w:p w14:paraId="6B4A5A69" w14:textId="77777777" w:rsidR="00CE6591" w:rsidRPr="00524ABA" w:rsidRDefault="00CE6591" w:rsidP="001E6DFF">
      <w:pPr>
        <w:autoSpaceDE w:val="0"/>
        <w:autoSpaceDN w:val="0"/>
        <w:adjustRightInd w:val="0"/>
        <w:spacing w:line="240" w:lineRule="auto"/>
        <w:contextualSpacing/>
        <w:rPr>
          <w:rFonts w:ascii="Century Gothic" w:hAnsi="Century Gothic" w:cstheme="majorBidi"/>
          <w:sz w:val="24"/>
          <w:szCs w:val="24"/>
        </w:rPr>
      </w:pPr>
      <w:r w:rsidRPr="00524ABA">
        <w:rPr>
          <w:rFonts w:ascii="Century Gothic" w:hAnsi="Century Gothic" w:cstheme="majorBidi"/>
          <w:sz w:val="24"/>
          <w:szCs w:val="24"/>
        </w:rPr>
        <w:t xml:space="preserve">Le </w:t>
      </w:r>
      <w:r w:rsidR="001B7624" w:rsidRPr="00524ABA">
        <w:rPr>
          <w:rFonts w:ascii="Century Gothic" w:hAnsi="Century Gothic" w:cstheme="majorBidi"/>
          <w:sz w:val="24"/>
          <w:szCs w:val="24"/>
        </w:rPr>
        <w:t>bureau</w:t>
      </w:r>
      <w:r w:rsidRPr="00524ABA">
        <w:rPr>
          <w:rFonts w:ascii="Century Gothic" w:hAnsi="Century Gothic" w:cstheme="majorBidi"/>
          <w:sz w:val="24"/>
          <w:szCs w:val="24"/>
        </w:rPr>
        <w:t xml:space="preserve"> proposera à </w:t>
      </w:r>
      <w:r w:rsidR="001B7624" w:rsidRPr="00524ABA">
        <w:rPr>
          <w:rFonts w:ascii="Century Gothic" w:hAnsi="Century Gothic" w:cstheme="majorBidi"/>
          <w:sz w:val="24"/>
          <w:szCs w:val="24"/>
        </w:rPr>
        <w:t>la DAR</w:t>
      </w:r>
      <w:r w:rsidR="001E6DFF" w:rsidRPr="00524ABA">
        <w:rPr>
          <w:rFonts w:ascii="Century Gothic" w:hAnsi="Century Gothic" w:cstheme="majorBidi"/>
          <w:sz w:val="24"/>
          <w:szCs w:val="24"/>
        </w:rPr>
        <w:t>H</w:t>
      </w:r>
      <w:r w:rsidRPr="00524ABA">
        <w:rPr>
          <w:rFonts w:ascii="Century Gothic" w:hAnsi="Century Gothic" w:cstheme="majorBidi"/>
          <w:sz w:val="24"/>
          <w:szCs w:val="24"/>
        </w:rPr>
        <w:t>, une méthodologie de travail, reposant sur :</w:t>
      </w:r>
    </w:p>
    <w:p w14:paraId="1E7B61C3" w14:textId="2054AEC0" w:rsidR="00CE6591" w:rsidRPr="00524ABA" w:rsidRDefault="00CE6591"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 xml:space="preserve">Un travail en synergie avec le staff technique de </w:t>
      </w:r>
      <w:r w:rsidR="001B7624" w:rsidRPr="00524ABA">
        <w:rPr>
          <w:rFonts w:ascii="Century Gothic" w:hAnsi="Century Gothic" w:cstheme="majorBidi"/>
          <w:bCs/>
          <w:sz w:val="24"/>
          <w:szCs w:val="24"/>
          <w:lang w:eastAsia="fr-FR"/>
        </w:rPr>
        <w:t>la DAR</w:t>
      </w:r>
      <w:r w:rsidR="001E6DFF" w:rsidRPr="00524ABA">
        <w:rPr>
          <w:rFonts w:ascii="Century Gothic" w:hAnsi="Century Gothic" w:cstheme="majorBidi"/>
          <w:bCs/>
          <w:sz w:val="24"/>
          <w:szCs w:val="24"/>
          <w:lang w:eastAsia="fr-FR"/>
        </w:rPr>
        <w:t>H</w:t>
      </w:r>
      <w:r w:rsidR="001B7624" w:rsidRPr="00524ABA">
        <w:rPr>
          <w:rFonts w:ascii="Century Gothic" w:hAnsi="Century Gothic" w:cstheme="majorBidi"/>
          <w:bCs/>
          <w:sz w:val="24"/>
          <w:szCs w:val="24"/>
          <w:lang w:eastAsia="fr-FR"/>
        </w:rPr>
        <w:t xml:space="preserve"> </w:t>
      </w:r>
      <w:r w:rsidR="00D946CC" w:rsidRPr="00524ABA">
        <w:rPr>
          <w:rFonts w:ascii="Century Gothic" w:hAnsi="Century Gothic" w:cstheme="majorBidi"/>
          <w:bCs/>
          <w:sz w:val="24"/>
          <w:szCs w:val="24"/>
          <w:lang w:eastAsia="fr-FR"/>
        </w:rPr>
        <w:t>et du</w:t>
      </w:r>
      <w:r w:rsidR="001B7624" w:rsidRPr="00524ABA">
        <w:rPr>
          <w:rFonts w:ascii="Century Gothic" w:hAnsi="Century Gothic" w:cstheme="majorBidi"/>
          <w:bCs/>
          <w:sz w:val="24"/>
          <w:szCs w:val="24"/>
          <w:lang w:eastAsia="fr-FR"/>
        </w:rPr>
        <w:t xml:space="preserve"> </w:t>
      </w:r>
      <w:r w:rsidR="00D50B79" w:rsidRPr="00524ABA">
        <w:rPr>
          <w:rFonts w:ascii="Century Gothic" w:hAnsi="Century Gothic" w:cstheme="majorBidi"/>
          <w:bCs/>
          <w:sz w:val="24"/>
          <w:szCs w:val="24"/>
          <w:lang w:eastAsia="fr-FR"/>
        </w:rPr>
        <w:t>MPIMP ;</w:t>
      </w:r>
    </w:p>
    <w:p w14:paraId="7E6233CD" w14:textId="6BC0C04F" w:rsidR="00CE6591" w:rsidRPr="00524ABA" w:rsidRDefault="00CE6591"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Un état des lieux du dispositif de collecte, de centralisation et d’analyse des données des différentes structures (qui fait quoi et qu’est ce qui pourrait être amélioré, …</w:t>
      </w:r>
      <w:proofErr w:type="gramStart"/>
      <w:r w:rsidRPr="00524ABA">
        <w:rPr>
          <w:rFonts w:ascii="Century Gothic" w:hAnsi="Century Gothic" w:cstheme="majorBidi"/>
          <w:bCs/>
          <w:sz w:val="24"/>
          <w:szCs w:val="24"/>
          <w:lang w:eastAsia="fr-FR"/>
        </w:rPr>
        <w:t>);</w:t>
      </w:r>
      <w:proofErr w:type="gramEnd"/>
    </w:p>
    <w:p w14:paraId="186A47FF" w14:textId="3036785C" w:rsidR="00CE6591" w:rsidRPr="00524ABA" w:rsidRDefault="00CE6591"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 xml:space="preserve">L'outil envisagé ne devra pas être un doublon de l’existent et </w:t>
      </w:r>
      <w:r w:rsidR="00B15190" w:rsidRPr="00524ABA">
        <w:rPr>
          <w:rFonts w:ascii="Century Gothic" w:hAnsi="Century Gothic" w:cstheme="majorBidi"/>
          <w:bCs/>
          <w:sz w:val="24"/>
          <w:szCs w:val="24"/>
          <w:lang w:eastAsia="fr-FR"/>
        </w:rPr>
        <w:t xml:space="preserve">doit </w:t>
      </w:r>
      <w:r w:rsidRPr="00524ABA">
        <w:rPr>
          <w:rFonts w:ascii="Century Gothic" w:hAnsi="Century Gothic" w:cstheme="majorBidi"/>
          <w:bCs/>
          <w:sz w:val="24"/>
          <w:szCs w:val="24"/>
          <w:lang w:eastAsia="fr-FR"/>
        </w:rPr>
        <w:t xml:space="preserve">tenir compte des types de données pouvant être </w:t>
      </w:r>
      <w:r w:rsidR="003C28B1" w:rsidRPr="00524ABA">
        <w:rPr>
          <w:rFonts w:ascii="Century Gothic" w:hAnsi="Century Gothic" w:cstheme="majorBidi"/>
          <w:bCs/>
          <w:sz w:val="24"/>
          <w:szCs w:val="24"/>
          <w:lang w:eastAsia="fr-FR"/>
        </w:rPr>
        <w:t>disponibilis</w:t>
      </w:r>
      <w:r w:rsidR="00B15190" w:rsidRPr="00524ABA">
        <w:rPr>
          <w:rFonts w:ascii="Century Gothic" w:hAnsi="Century Gothic" w:cstheme="majorBidi"/>
          <w:bCs/>
          <w:sz w:val="24"/>
          <w:szCs w:val="24"/>
          <w:lang w:eastAsia="fr-FR"/>
        </w:rPr>
        <w:t>é</w:t>
      </w:r>
      <w:r w:rsidR="00524ABA">
        <w:rPr>
          <w:rFonts w:ascii="Century Gothic" w:hAnsi="Century Gothic" w:cstheme="majorBidi"/>
          <w:bCs/>
          <w:sz w:val="24"/>
          <w:szCs w:val="24"/>
          <w:lang w:eastAsia="fr-FR"/>
        </w:rPr>
        <w:t>e</w:t>
      </w:r>
      <w:r w:rsidR="00B15190" w:rsidRPr="00524ABA">
        <w:rPr>
          <w:rFonts w:ascii="Century Gothic" w:hAnsi="Century Gothic" w:cstheme="majorBidi"/>
          <w:bCs/>
          <w:sz w:val="24"/>
          <w:szCs w:val="24"/>
          <w:lang w:eastAsia="fr-FR"/>
        </w:rPr>
        <w:t>s</w:t>
      </w:r>
      <w:r w:rsidRPr="00524ABA">
        <w:rPr>
          <w:rFonts w:ascii="Century Gothic" w:hAnsi="Century Gothic" w:cstheme="majorBidi"/>
          <w:bCs/>
          <w:sz w:val="24"/>
          <w:szCs w:val="24"/>
          <w:lang w:eastAsia="fr-FR"/>
        </w:rPr>
        <w:t xml:space="preserve"> par les structures impliquées</w:t>
      </w:r>
      <w:r w:rsidR="00524ABA">
        <w:rPr>
          <w:rFonts w:ascii="Century Gothic" w:hAnsi="Century Gothic" w:cstheme="majorBidi"/>
          <w:bCs/>
          <w:sz w:val="24"/>
          <w:szCs w:val="24"/>
          <w:lang w:eastAsia="fr-FR"/>
        </w:rPr>
        <w:t xml:space="preserve"> </w:t>
      </w:r>
      <w:r w:rsidRPr="00524ABA">
        <w:rPr>
          <w:rFonts w:ascii="Century Gothic" w:hAnsi="Century Gothic" w:cstheme="majorBidi"/>
          <w:bCs/>
          <w:sz w:val="24"/>
          <w:szCs w:val="24"/>
          <w:lang w:eastAsia="fr-FR"/>
        </w:rPr>
        <w:t>;</w:t>
      </w:r>
    </w:p>
    <w:p w14:paraId="25E3EE50" w14:textId="573056F6" w:rsidR="00CE6591" w:rsidRPr="00524ABA" w:rsidRDefault="00CE6591" w:rsidP="001E6DFF">
      <w:pPr>
        <w:autoSpaceDE w:val="0"/>
        <w:autoSpaceDN w:val="0"/>
        <w:adjustRightInd w:val="0"/>
        <w:spacing w:line="240" w:lineRule="auto"/>
        <w:contextualSpacing/>
        <w:rPr>
          <w:rFonts w:ascii="Century Gothic" w:hAnsi="Century Gothic" w:cstheme="majorBidi"/>
          <w:sz w:val="24"/>
          <w:szCs w:val="24"/>
        </w:rPr>
      </w:pPr>
      <w:r w:rsidRPr="00524ABA">
        <w:rPr>
          <w:rFonts w:ascii="Century Gothic" w:hAnsi="Century Gothic" w:cstheme="majorBidi"/>
          <w:sz w:val="24"/>
          <w:szCs w:val="24"/>
        </w:rPr>
        <w:t>Le processus de la mise en place de ce</w:t>
      </w:r>
      <w:r w:rsidR="001E6DFF" w:rsidRPr="00524ABA">
        <w:rPr>
          <w:rFonts w:ascii="Century Gothic" w:hAnsi="Century Gothic" w:cstheme="majorBidi"/>
          <w:sz w:val="24"/>
          <w:szCs w:val="24"/>
        </w:rPr>
        <w:t xml:space="preserve"> système et son</w:t>
      </w:r>
      <w:r w:rsidRPr="00524ABA">
        <w:rPr>
          <w:rFonts w:ascii="Century Gothic" w:hAnsi="Century Gothic" w:cstheme="majorBidi"/>
          <w:sz w:val="24"/>
          <w:szCs w:val="24"/>
        </w:rPr>
        <w:t xml:space="preserve"> </w:t>
      </w:r>
      <w:r w:rsidR="001E6DFF" w:rsidRPr="00524ABA">
        <w:rPr>
          <w:rFonts w:ascii="Century Gothic" w:hAnsi="Century Gothic" w:cstheme="majorBidi"/>
          <w:sz w:val="24"/>
          <w:szCs w:val="24"/>
        </w:rPr>
        <w:t xml:space="preserve">Tableau </w:t>
      </w:r>
      <w:r w:rsidRPr="00524ABA">
        <w:rPr>
          <w:rFonts w:ascii="Century Gothic" w:hAnsi="Century Gothic" w:cstheme="majorBidi"/>
          <w:sz w:val="24"/>
          <w:szCs w:val="24"/>
        </w:rPr>
        <w:t xml:space="preserve">de Bord (TB), </w:t>
      </w:r>
      <w:proofErr w:type="gramStart"/>
      <w:r w:rsidRPr="00524ABA">
        <w:rPr>
          <w:rFonts w:ascii="Century Gothic" w:hAnsi="Century Gothic" w:cstheme="majorBidi"/>
          <w:sz w:val="24"/>
          <w:szCs w:val="24"/>
        </w:rPr>
        <w:t>doit  s’appuyer</w:t>
      </w:r>
      <w:proofErr w:type="gramEnd"/>
      <w:r w:rsidRPr="00524ABA">
        <w:rPr>
          <w:rFonts w:ascii="Century Gothic" w:hAnsi="Century Gothic" w:cstheme="majorBidi"/>
          <w:sz w:val="24"/>
          <w:szCs w:val="24"/>
        </w:rPr>
        <w:t xml:space="preserve"> sur les dispositifs/mécanismes de collecte existent déjà (DAR</w:t>
      </w:r>
      <w:r w:rsidR="001E6DFF" w:rsidRPr="00524ABA">
        <w:rPr>
          <w:rFonts w:ascii="Century Gothic" w:hAnsi="Century Gothic" w:cstheme="majorBidi"/>
          <w:sz w:val="24"/>
          <w:szCs w:val="24"/>
        </w:rPr>
        <w:t>H</w:t>
      </w:r>
      <w:r w:rsidRPr="00524ABA">
        <w:rPr>
          <w:rFonts w:ascii="Century Gothic" w:hAnsi="Century Gothic" w:cstheme="majorBidi"/>
          <w:sz w:val="24"/>
          <w:szCs w:val="24"/>
        </w:rPr>
        <w:t xml:space="preserve"> notamment), le cas échéant les étoffer ou améliorer, de traitement, d’analyse et du calcul d’indicateurs par pêcherie à partir des données entrées. </w:t>
      </w:r>
      <w:r w:rsidR="00B15190" w:rsidRPr="00524ABA">
        <w:rPr>
          <w:rFonts w:ascii="Century Gothic" w:hAnsi="Century Gothic" w:cstheme="majorBidi"/>
          <w:sz w:val="24"/>
          <w:szCs w:val="24"/>
        </w:rPr>
        <w:t>I</w:t>
      </w:r>
      <w:r w:rsidRPr="00524ABA">
        <w:rPr>
          <w:rFonts w:ascii="Century Gothic" w:hAnsi="Century Gothic" w:cstheme="majorBidi"/>
          <w:sz w:val="24"/>
          <w:szCs w:val="24"/>
        </w:rPr>
        <w:t>l doit, en outre, prévoir un plan de formation adapté aux profils des différents utilisateurs et administrateurs des BD au niveau des structures ainsi qu’un calendrier et chronogramme d’exécution des tâches planifiées.</w:t>
      </w:r>
    </w:p>
    <w:p w14:paraId="343A3C45" w14:textId="77777777" w:rsidR="00CE6591" w:rsidRPr="00524ABA" w:rsidRDefault="00CE6591" w:rsidP="00CE6591">
      <w:pPr>
        <w:autoSpaceDE w:val="0"/>
        <w:autoSpaceDN w:val="0"/>
        <w:adjustRightInd w:val="0"/>
        <w:spacing w:line="240" w:lineRule="auto"/>
        <w:contextualSpacing/>
        <w:rPr>
          <w:rFonts w:ascii="Century Gothic" w:hAnsi="Century Gothic" w:cstheme="majorBidi"/>
          <w:b/>
          <w:bCs/>
          <w:sz w:val="24"/>
          <w:szCs w:val="24"/>
          <w:highlight w:val="magenta"/>
          <w:u w:val="single"/>
          <w:lang w:eastAsia="fr-FR"/>
        </w:rPr>
      </w:pPr>
    </w:p>
    <w:p w14:paraId="3926E84D" w14:textId="77777777" w:rsidR="00CE6591" w:rsidRPr="00524ABA" w:rsidRDefault="00CE6591" w:rsidP="00C26DB6">
      <w:pPr>
        <w:pStyle w:val="Paragraphedeliste"/>
        <w:numPr>
          <w:ilvl w:val="0"/>
          <w:numId w:val="12"/>
        </w:numPr>
        <w:autoSpaceDE w:val="0"/>
        <w:autoSpaceDN w:val="0"/>
        <w:adjustRightInd w:val="0"/>
        <w:spacing w:line="360" w:lineRule="auto"/>
        <w:ind w:left="567" w:hanging="513"/>
        <w:jc w:val="both"/>
        <w:rPr>
          <w:rFonts w:ascii="Century Gothic" w:hAnsi="Century Gothic" w:cstheme="majorBidi"/>
          <w:b/>
          <w:bCs/>
          <w:sz w:val="24"/>
          <w:szCs w:val="24"/>
          <w:lang w:eastAsia="fr-FR"/>
        </w:rPr>
      </w:pPr>
      <w:r w:rsidRPr="00524ABA">
        <w:rPr>
          <w:rFonts w:ascii="Century Gothic" w:hAnsi="Century Gothic" w:cstheme="majorBidi"/>
          <w:b/>
          <w:bCs/>
          <w:sz w:val="24"/>
          <w:szCs w:val="24"/>
          <w:lang w:eastAsia="fr-FR"/>
        </w:rPr>
        <w:t>Tâches et responsabilités </w:t>
      </w:r>
    </w:p>
    <w:p w14:paraId="31C3445F" w14:textId="3E552044" w:rsidR="00CE6591" w:rsidRPr="00524ABA" w:rsidRDefault="00CE6591" w:rsidP="00C26DB6">
      <w:pPr>
        <w:autoSpaceDE w:val="0"/>
        <w:autoSpaceDN w:val="0"/>
        <w:adjustRightInd w:val="0"/>
        <w:spacing w:line="240" w:lineRule="auto"/>
        <w:rPr>
          <w:rFonts w:ascii="Century Gothic" w:hAnsi="Century Gothic" w:cstheme="majorBidi"/>
          <w:sz w:val="24"/>
          <w:szCs w:val="24"/>
          <w:lang w:eastAsia="fr-FR"/>
        </w:rPr>
      </w:pPr>
      <w:r w:rsidRPr="00524ABA">
        <w:rPr>
          <w:rFonts w:ascii="Century Gothic" w:hAnsi="Century Gothic" w:cstheme="majorBidi"/>
          <w:sz w:val="24"/>
          <w:szCs w:val="24"/>
          <w:lang w:eastAsia="fr-FR"/>
        </w:rPr>
        <w:t xml:space="preserve">Sous la supervision </w:t>
      </w:r>
      <w:r w:rsidR="00A567B4" w:rsidRPr="00524ABA">
        <w:rPr>
          <w:rFonts w:ascii="Century Gothic" w:hAnsi="Century Gothic" w:cstheme="majorBidi"/>
          <w:sz w:val="24"/>
          <w:szCs w:val="24"/>
          <w:lang w:eastAsia="fr-FR"/>
        </w:rPr>
        <w:t xml:space="preserve">de la Direction d’Aménagement des ressources </w:t>
      </w:r>
      <w:r w:rsidR="00C96C3B" w:rsidRPr="00524ABA">
        <w:rPr>
          <w:rFonts w:ascii="Century Gothic" w:hAnsi="Century Gothic" w:cstheme="majorBidi"/>
          <w:sz w:val="24"/>
          <w:szCs w:val="24"/>
          <w:lang w:eastAsia="fr-FR"/>
        </w:rPr>
        <w:t>Halieutiques, le</w:t>
      </w:r>
      <w:r w:rsidRPr="00524ABA">
        <w:rPr>
          <w:rFonts w:ascii="Century Gothic" w:hAnsi="Century Gothic" w:cstheme="majorBidi"/>
          <w:sz w:val="24"/>
          <w:szCs w:val="24"/>
          <w:lang w:eastAsia="fr-FR"/>
        </w:rPr>
        <w:t xml:space="preserve"> prestataire réalisera les tâches </w:t>
      </w:r>
      <w:r w:rsidR="00C96C3B" w:rsidRPr="00524ABA">
        <w:rPr>
          <w:rFonts w:ascii="Century Gothic" w:hAnsi="Century Gothic" w:cstheme="majorBidi"/>
          <w:sz w:val="24"/>
          <w:szCs w:val="24"/>
          <w:lang w:eastAsia="fr-FR"/>
        </w:rPr>
        <w:t>suivantes :</w:t>
      </w:r>
    </w:p>
    <w:p w14:paraId="2B22C5A2" w14:textId="77777777" w:rsidR="00CE6591" w:rsidRPr="00524ABA" w:rsidRDefault="00CE6591"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 xml:space="preserve">Le diagnostic préliminaire des besoins, </w:t>
      </w:r>
    </w:p>
    <w:p w14:paraId="70049883" w14:textId="7484FCC5" w:rsidR="00CE6591" w:rsidRPr="00524ABA" w:rsidRDefault="00CE6591"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 xml:space="preserve">La réalisation de l’analyse conceptuelle et fonctionnelle du Système </w:t>
      </w:r>
      <w:r w:rsidR="00B15190" w:rsidRPr="00524ABA">
        <w:rPr>
          <w:rFonts w:ascii="Century Gothic" w:hAnsi="Century Gothic" w:cstheme="majorBidi"/>
          <w:bCs/>
          <w:sz w:val="24"/>
          <w:szCs w:val="24"/>
          <w:lang w:eastAsia="fr-FR"/>
        </w:rPr>
        <w:t xml:space="preserve">et </w:t>
      </w:r>
      <w:r w:rsidRPr="00524ABA">
        <w:rPr>
          <w:rFonts w:ascii="Century Gothic" w:hAnsi="Century Gothic" w:cstheme="majorBidi"/>
          <w:bCs/>
          <w:sz w:val="24"/>
          <w:szCs w:val="24"/>
          <w:lang w:eastAsia="fr-FR"/>
        </w:rPr>
        <w:t xml:space="preserve">du Tableau de Bord en tenant compte du SI-Pêche </w:t>
      </w:r>
      <w:r w:rsidR="00B15190" w:rsidRPr="00524ABA">
        <w:rPr>
          <w:rFonts w:ascii="Century Gothic" w:hAnsi="Century Gothic" w:cstheme="majorBidi"/>
          <w:bCs/>
          <w:sz w:val="24"/>
          <w:szCs w:val="24"/>
          <w:lang w:eastAsia="fr-FR"/>
        </w:rPr>
        <w:t>(</w:t>
      </w:r>
      <w:r w:rsidRPr="00524ABA">
        <w:rPr>
          <w:rFonts w:ascii="Century Gothic" w:hAnsi="Century Gothic" w:cstheme="majorBidi"/>
          <w:bCs/>
          <w:sz w:val="24"/>
          <w:szCs w:val="24"/>
          <w:lang w:eastAsia="fr-FR"/>
        </w:rPr>
        <w:t xml:space="preserve">outil </w:t>
      </w:r>
      <w:r w:rsidR="00B15190" w:rsidRPr="00524ABA">
        <w:rPr>
          <w:rFonts w:ascii="Century Gothic" w:hAnsi="Century Gothic" w:cstheme="majorBidi"/>
          <w:bCs/>
          <w:sz w:val="24"/>
          <w:szCs w:val="24"/>
          <w:lang w:eastAsia="fr-FR"/>
        </w:rPr>
        <w:t xml:space="preserve">existant </w:t>
      </w:r>
      <w:r w:rsidRPr="00524ABA">
        <w:rPr>
          <w:rFonts w:ascii="Century Gothic" w:hAnsi="Century Gothic" w:cstheme="majorBidi"/>
          <w:bCs/>
          <w:sz w:val="24"/>
          <w:szCs w:val="24"/>
          <w:lang w:eastAsia="fr-FR"/>
        </w:rPr>
        <w:t>qui doit être valorisé dans le cadre de la mise en place dudit TB</w:t>
      </w:r>
      <w:proofErr w:type="gramStart"/>
      <w:r w:rsidR="00B15190" w:rsidRPr="00524ABA">
        <w:rPr>
          <w:rFonts w:ascii="Century Gothic" w:hAnsi="Century Gothic" w:cstheme="majorBidi"/>
          <w:bCs/>
          <w:sz w:val="24"/>
          <w:szCs w:val="24"/>
          <w:lang w:eastAsia="fr-FR"/>
        </w:rPr>
        <w:t>)</w:t>
      </w:r>
      <w:r w:rsidRPr="00524ABA">
        <w:rPr>
          <w:rFonts w:ascii="Century Gothic" w:hAnsi="Century Gothic" w:cstheme="majorBidi"/>
          <w:bCs/>
          <w:sz w:val="24"/>
          <w:szCs w:val="24"/>
          <w:lang w:eastAsia="fr-FR"/>
        </w:rPr>
        <w:t>;</w:t>
      </w:r>
      <w:proofErr w:type="gramEnd"/>
    </w:p>
    <w:p w14:paraId="7B5BD06C" w14:textId="77777777" w:rsidR="00CE6591" w:rsidRPr="00524ABA" w:rsidRDefault="00CE6591"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La description du matériel hard et soft nécessaire ;</w:t>
      </w:r>
    </w:p>
    <w:p w14:paraId="0C57C2BD" w14:textId="77777777" w:rsidR="00CE6591" w:rsidRPr="00524ABA" w:rsidRDefault="00CE6591"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Le développement de l’outil ;</w:t>
      </w:r>
    </w:p>
    <w:p w14:paraId="1DD677BF" w14:textId="77777777" w:rsidR="0016154D" w:rsidRPr="00524ABA" w:rsidRDefault="0016154D"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 xml:space="preserve">La création d’un tableau de </w:t>
      </w:r>
      <w:r w:rsidR="00A567B4" w:rsidRPr="00524ABA">
        <w:rPr>
          <w:rFonts w:ascii="Century Gothic" w:hAnsi="Century Gothic" w:cstheme="majorBidi"/>
          <w:bCs/>
          <w:sz w:val="24"/>
          <w:szCs w:val="24"/>
          <w:lang w:eastAsia="fr-FR"/>
        </w:rPr>
        <w:t>correspondance</w:t>
      </w:r>
      <w:r w:rsidRPr="00524ABA">
        <w:rPr>
          <w:rFonts w:ascii="Century Gothic" w:hAnsi="Century Gothic" w:cstheme="majorBidi"/>
          <w:bCs/>
          <w:sz w:val="24"/>
          <w:szCs w:val="24"/>
          <w:lang w:eastAsia="fr-FR"/>
        </w:rPr>
        <w:t xml:space="preserve"> pour l’harmonisation des nomenclatures de </w:t>
      </w:r>
      <w:proofErr w:type="spellStart"/>
      <w:r w:rsidR="00742841" w:rsidRPr="00524ABA">
        <w:rPr>
          <w:rFonts w:ascii="Century Gothic" w:hAnsi="Century Gothic" w:cstheme="majorBidi"/>
          <w:bCs/>
          <w:sz w:val="24"/>
          <w:szCs w:val="24"/>
          <w:lang w:eastAsia="fr-FR"/>
        </w:rPr>
        <w:t>L</w:t>
      </w:r>
      <w:r w:rsidR="001E6DFF" w:rsidRPr="00524ABA">
        <w:rPr>
          <w:rFonts w:ascii="Century Gothic" w:hAnsi="Century Gothic" w:cstheme="majorBidi"/>
          <w:bCs/>
          <w:sz w:val="24"/>
          <w:szCs w:val="24"/>
          <w:lang w:eastAsia="fr-FR"/>
        </w:rPr>
        <w:t>i</w:t>
      </w:r>
      <w:r w:rsidRPr="00524ABA">
        <w:rPr>
          <w:rFonts w:ascii="Century Gothic" w:hAnsi="Century Gothic" w:cstheme="majorBidi"/>
          <w:bCs/>
          <w:sz w:val="24"/>
          <w:szCs w:val="24"/>
          <w:lang w:eastAsia="fr-FR"/>
        </w:rPr>
        <w:t>xing</w:t>
      </w:r>
      <w:proofErr w:type="spellEnd"/>
      <w:r w:rsidR="001E6DFF" w:rsidRPr="00524ABA">
        <w:rPr>
          <w:rFonts w:ascii="Century Gothic" w:hAnsi="Century Gothic" w:cstheme="majorBidi"/>
          <w:bCs/>
          <w:sz w:val="24"/>
          <w:szCs w:val="24"/>
          <w:lang w:eastAsia="fr-FR"/>
        </w:rPr>
        <w:t xml:space="preserve"> utilisés par les différentes structures</w:t>
      </w:r>
      <w:r w:rsidRPr="00524ABA">
        <w:rPr>
          <w:rFonts w:ascii="Century Gothic" w:hAnsi="Century Gothic" w:cstheme="majorBidi"/>
          <w:bCs/>
          <w:sz w:val="24"/>
          <w:szCs w:val="24"/>
          <w:lang w:eastAsia="fr-FR"/>
        </w:rPr>
        <w:t xml:space="preserve"> et prenant une considération la nomenclature de la FAO     </w:t>
      </w:r>
    </w:p>
    <w:p w14:paraId="47BC9EDF" w14:textId="77777777" w:rsidR="00CE6591" w:rsidRPr="00524ABA" w:rsidRDefault="00CE6591"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lastRenderedPageBreak/>
        <w:t>Le calendrier et chronogramme d’exécution</w:t>
      </w:r>
    </w:p>
    <w:p w14:paraId="2A27AB9A" w14:textId="77777777" w:rsidR="00CE6591" w:rsidRPr="00524ABA" w:rsidRDefault="00CE6591"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 xml:space="preserve">La définition du modèle référentiel de données : </w:t>
      </w:r>
    </w:p>
    <w:p w14:paraId="4EEEFD93" w14:textId="77777777" w:rsidR="00CE6591" w:rsidRPr="00524ABA" w:rsidRDefault="00CE6591"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La mise en place du matériel et des logiciels de base nécessaires ;</w:t>
      </w:r>
    </w:p>
    <w:p w14:paraId="4182C6F2" w14:textId="77777777" w:rsidR="00CE6591" w:rsidRPr="00524ABA" w:rsidRDefault="00CE6591"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 xml:space="preserve">Le développement des applications spécifiques conformément aux </w:t>
      </w:r>
      <w:proofErr w:type="spellStart"/>
      <w:r w:rsidRPr="00524ABA">
        <w:rPr>
          <w:rFonts w:ascii="Century Gothic" w:hAnsi="Century Gothic" w:cstheme="majorBidi"/>
          <w:bCs/>
          <w:sz w:val="24"/>
          <w:szCs w:val="24"/>
          <w:lang w:eastAsia="fr-FR"/>
        </w:rPr>
        <w:t>TdRs</w:t>
      </w:r>
      <w:proofErr w:type="spellEnd"/>
      <w:r w:rsidRPr="00524ABA">
        <w:rPr>
          <w:rFonts w:ascii="Century Gothic" w:hAnsi="Century Gothic" w:cstheme="majorBidi"/>
          <w:bCs/>
          <w:sz w:val="24"/>
          <w:szCs w:val="24"/>
          <w:lang w:eastAsia="fr-FR"/>
        </w:rPr>
        <w:t xml:space="preserve"> ;</w:t>
      </w:r>
    </w:p>
    <w:p w14:paraId="511703E3" w14:textId="77777777" w:rsidR="00CE6591" w:rsidRPr="00524ABA" w:rsidRDefault="00CE6591"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Livraison de la version zéro du TB</w:t>
      </w:r>
    </w:p>
    <w:p w14:paraId="7AFCEA5C" w14:textId="77777777" w:rsidR="00CE6591" w:rsidRPr="00524ABA" w:rsidRDefault="00CE6591"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Tests</w:t>
      </w:r>
    </w:p>
    <w:p w14:paraId="53B7D5E3" w14:textId="77777777" w:rsidR="00CE6591" w:rsidRPr="00524ABA" w:rsidRDefault="00CE6591"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Livraison de version corrigée pour test</w:t>
      </w:r>
    </w:p>
    <w:p w14:paraId="4E955914" w14:textId="77777777" w:rsidR="00CE6591" w:rsidRPr="00524ABA" w:rsidRDefault="00CE6591"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 xml:space="preserve">L’élaboration des manuels </w:t>
      </w:r>
      <w:r w:rsidR="00E1347A" w:rsidRPr="00524ABA">
        <w:rPr>
          <w:rFonts w:ascii="Century Gothic" w:hAnsi="Century Gothic" w:cstheme="majorBidi"/>
          <w:bCs/>
          <w:sz w:val="24"/>
          <w:szCs w:val="24"/>
          <w:lang w:eastAsia="fr-FR"/>
        </w:rPr>
        <w:t xml:space="preserve">d’utilisation du SIP et son </w:t>
      </w:r>
      <w:r w:rsidRPr="00524ABA">
        <w:rPr>
          <w:rFonts w:ascii="Century Gothic" w:hAnsi="Century Gothic" w:cstheme="majorBidi"/>
          <w:bCs/>
          <w:sz w:val="24"/>
          <w:szCs w:val="24"/>
          <w:lang w:eastAsia="fr-FR"/>
        </w:rPr>
        <w:t>Tableau de Bord ;</w:t>
      </w:r>
    </w:p>
    <w:p w14:paraId="52873885" w14:textId="77777777" w:rsidR="00CE6591" w:rsidRPr="00524ABA" w:rsidRDefault="00CE6591"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 xml:space="preserve">L’élaboration d’un plan de formation spécifique aux usagers du </w:t>
      </w:r>
      <w:r w:rsidR="00A567B4" w:rsidRPr="00524ABA">
        <w:rPr>
          <w:rFonts w:ascii="Century Gothic" w:hAnsi="Century Gothic" w:cstheme="majorBidi"/>
          <w:bCs/>
          <w:sz w:val="24"/>
          <w:szCs w:val="24"/>
          <w:lang w:eastAsia="fr-FR"/>
        </w:rPr>
        <w:t xml:space="preserve">système et son </w:t>
      </w:r>
      <w:r w:rsidRPr="00524ABA">
        <w:rPr>
          <w:rFonts w:ascii="Century Gothic" w:hAnsi="Century Gothic" w:cstheme="majorBidi"/>
          <w:bCs/>
          <w:sz w:val="24"/>
          <w:szCs w:val="24"/>
          <w:lang w:eastAsia="fr-FR"/>
        </w:rPr>
        <w:t>TB.</w:t>
      </w:r>
    </w:p>
    <w:p w14:paraId="28902182" w14:textId="2CE216DE" w:rsidR="00CE6591" w:rsidRPr="00524ABA" w:rsidRDefault="00CE6591" w:rsidP="004471FF">
      <w:pPr>
        <w:pStyle w:val="Paragraphedeliste"/>
        <w:numPr>
          <w:ilvl w:val="1"/>
          <w:numId w:val="14"/>
        </w:numPr>
        <w:autoSpaceDE w:val="0"/>
        <w:autoSpaceDN w:val="0"/>
        <w:adjustRightInd w:val="0"/>
        <w:spacing w:line="276"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L’assistance et l’accompagnement de l</w:t>
      </w:r>
      <w:r w:rsidR="00B15190" w:rsidRPr="00524ABA">
        <w:rPr>
          <w:rFonts w:ascii="Century Gothic" w:hAnsi="Century Gothic" w:cstheme="majorBidi"/>
          <w:bCs/>
          <w:sz w:val="24"/>
          <w:szCs w:val="24"/>
          <w:lang w:eastAsia="fr-FR"/>
        </w:rPr>
        <w:t xml:space="preserve">a </w:t>
      </w:r>
      <w:r w:rsidR="00E1347A" w:rsidRPr="00524ABA">
        <w:rPr>
          <w:rFonts w:ascii="Century Gothic" w:hAnsi="Century Gothic" w:cstheme="majorBidi"/>
          <w:bCs/>
          <w:sz w:val="24"/>
          <w:szCs w:val="24"/>
          <w:lang w:eastAsia="fr-FR"/>
        </w:rPr>
        <w:t>DARH</w:t>
      </w:r>
      <w:r w:rsidRPr="00524ABA">
        <w:rPr>
          <w:rFonts w:ascii="Century Gothic" w:hAnsi="Century Gothic" w:cstheme="majorBidi"/>
          <w:bCs/>
          <w:sz w:val="24"/>
          <w:szCs w:val="24"/>
          <w:lang w:eastAsia="fr-FR"/>
        </w:rPr>
        <w:t xml:space="preserve"> pendant six mois sur l’utilisation du système, à compter de la date de réception.</w:t>
      </w:r>
    </w:p>
    <w:p w14:paraId="3C622DE0" w14:textId="77777777" w:rsidR="00CE6591" w:rsidRPr="00524ABA" w:rsidRDefault="00CE6591" w:rsidP="00CE6591">
      <w:pPr>
        <w:rPr>
          <w:rFonts w:ascii="Century Gothic" w:hAnsi="Century Gothic" w:cstheme="majorBidi"/>
          <w:sz w:val="24"/>
          <w:szCs w:val="24"/>
          <w:lang w:eastAsia="fr-FR"/>
        </w:rPr>
      </w:pPr>
    </w:p>
    <w:p w14:paraId="1D86C650" w14:textId="77777777" w:rsidR="00CE6591" w:rsidRPr="00524ABA" w:rsidRDefault="00CE6591" w:rsidP="00CE6591">
      <w:pPr>
        <w:rPr>
          <w:rFonts w:ascii="Century Gothic" w:hAnsi="Century Gothic" w:cstheme="majorBidi"/>
          <w:sz w:val="24"/>
          <w:szCs w:val="24"/>
          <w:lang w:eastAsia="fr-FR"/>
        </w:rPr>
      </w:pPr>
      <w:r w:rsidRPr="00524ABA">
        <w:rPr>
          <w:rFonts w:ascii="Century Gothic" w:hAnsi="Century Gothic" w:cstheme="majorBidi"/>
          <w:sz w:val="24"/>
          <w:szCs w:val="24"/>
          <w:lang w:eastAsia="fr-FR"/>
        </w:rPr>
        <w:t>L’exécution de ces différentes tâches se fera conformément à un calendrier d’intervention qui sera détaillé et précisé dans le contrat.</w:t>
      </w:r>
    </w:p>
    <w:p w14:paraId="5672C008" w14:textId="77777777" w:rsidR="00CE6591" w:rsidRPr="00524ABA" w:rsidRDefault="00CE6591" w:rsidP="00CE6591">
      <w:pPr>
        <w:rPr>
          <w:rFonts w:ascii="Century Gothic" w:hAnsi="Century Gothic" w:cstheme="majorBidi"/>
          <w:sz w:val="24"/>
          <w:szCs w:val="24"/>
          <w:highlight w:val="magenta"/>
          <w:lang w:eastAsia="fr-FR"/>
        </w:rPr>
      </w:pPr>
    </w:p>
    <w:p w14:paraId="0B3DCC00" w14:textId="77777777" w:rsidR="00CE6591" w:rsidRPr="00524ABA" w:rsidRDefault="00CE6591" w:rsidP="00CE6591">
      <w:pPr>
        <w:pStyle w:val="Paragraphedeliste"/>
        <w:numPr>
          <w:ilvl w:val="0"/>
          <w:numId w:val="12"/>
        </w:numPr>
        <w:autoSpaceDE w:val="0"/>
        <w:autoSpaceDN w:val="0"/>
        <w:adjustRightInd w:val="0"/>
        <w:ind w:left="567" w:hanging="513"/>
        <w:jc w:val="both"/>
        <w:rPr>
          <w:rFonts w:ascii="Century Gothic" w:hAnsi="Century Gothic" w:cstheme="majorBidi"/>
          <w:b/>
          <w:bCs/>
          <w:sz w:val="24"/>
          <w:szCs w:val="24"/>
          <w:lang w:eastAsia="fr-FR"/>
        </w:rPr>
      </w:pPr>
      <w:r w:rsidRPr="00524ABA">
        <w:rPr>
          <w:rFonts w:ascii="Century Gothic" w:hAnsi="Century Gothic" w:cstheme="majorBidi"/>
          <w:b/>
          <w:bCs/>
          <w:sz w:val="24"/>
          <w:szCs w:val="24"/>
          <w:lang w:eastAsia="fr-FR"/>
        </w:rPr>
        <w:t>Résultats attendus</w:t>
      </w:r>
    </w:p>
    <w:p w14:paraId="78442EEE" w14:textId="77777777" w:rsidR="00CE6591" w:rsidRPr="00524ABA" w:rsidRDefault="00CE6591" w:rsidP="00C26DB6">
      <w:pPr>
        <w:autoSpaceDE w:val="0"/>
        <w:autoSpaceDN w:val="0"/>
        <w:adjustRightInd w:val="0"/>
        <w:spacing w:line="276" w:lineRule="auto"/>
        <w:rPr>
          <w:rFonts w:ascii="Century Gothic" w:hAnsi="Century Gothic" w:cstheme="majorBidi"/>
          <w:sz w:val="24"/>
          <w:szCs w:val="24"/>
          <w:lang w:eastAsia="fr-FR"/>
        </w:rPr>
      </w:pPr>
      <w:r w:rsidRPr="00524ABA">
        <w:rPr>
          <w:rFonts w:ascii="Century Gothic" w:hAnsi="Century Gothic" w:cstheme="majorBidi"/>
          <w:sz w:val="24"/>
          <w:szCs w:val="24"/>
          <w:lang w:eastAsia="fr-FR"/>
        </w:rPr>
        <w:t>Il est attendu du ou des prestataires de fournir :</w:t>
      </w:r>
    </w:p>
    <w:p w14:paraId="6AC9514D" w14:textId="77777777" w:rsidR="00CE6591" w:rsidRPr="00524ABA" w:rsidRDefault="00CE6591" w:rsidP="004471FF">
      <w:pPr>
        <w:pStyle w:val="Paragraphedeliste"/>
        <w:numPr>
          <w:ilvl w:val="0"/>
          <w:numId w:val="16"/>
        </w:numPr>
        <w:autoSpaceDE w:val="0"/>
        <w:autoSpaceDN w:val="0"/>
        <w:adjustRightInd w:val="0"/>
        <w:spacing w:line="276" w:lineRule="auto"/>
        <w:rPr>
          <w:rFonts w:ascii="Century Gothic" w:hAnsi="Century Gothic" w:cstheme="majorBidi"/>
          <w:sz w:val="24"/>
          <w:szCs w:val="24"/>
        </w:rPr>
      </w:pPr>
      <w:r w:rsidRPr="00524ABA">
        <w:rPr>
          <w:rFonts w:ascii="Century Gothic" w:hAnsi="Century Gothic" w:cstheme="majorBidi"/>
          <w:sz w:val="24"/>
          <w:szCs w:val="24"/>
        </w:rPr>
        <w:t>Un chronogramme détaillé des activités ;</w:t>
      </w:r>
    </w:p>
    <w:p w14:paraId="4840E617" w14:textId="77777777" w:rsidR="00CE6591" w:rsidRPr="00524ABA" w:rsidRDefault="00CE6591" w:rsidP="004471FF">
      <w:pPr>
        <w:pStyle w:val="Paragraphedeliste"/>
        <w:numPr>
          <w:ilvl w:val="0"/>
          <w:numId w:val="16"/>
        </w:numPr>
        <w:autoSpaceDE w:val="0"/>
        <w:autoSpaceDN w:val="0"/>
        <w:adjustRightInd w:val="0"/>
        <w:spacing w:line="276" w:lineRule="auto"/>
        <w:rPr>
          <w:rFonts w:ascii="Century Gothic" w:hAnsi="Century Gothic" w:cstheme="majorBidi"/>
          <w:sz w:val="24"/>
          <w:szCs w:val="24"/>
        </w:rPr>
      </w:pPr>
      <w:r w:rsidRPr="00524ABA">
        <w:rPr>
          <w:rFonts w:ascii="Century Gothic" w:hAnsi="Century Gothic" w:cstheme="majorBidi"/>
          <w:sz w:val="24"/>
          <w:szCs w:val="24"/>
        </w:rPr>
        <w:t>Une application logicielle des bases de données incluant les codes sources documentés</w:t>
      </w:r>
    </w:p>
    <w:p w14:paraId="7CC7E894" w14:textId="77777777" w:rsidR="00CE6591" w:rsidRPr="00524ABA" w:rsidRDefault="00CE6591" w:rsidP="004471FF">
      <w:pPr>
        <w:pStyle w:val="Paragraphedeliste"/>
        <w:numPr>
          <w:ilvl w:val="0"/>
          <w:numId w:val="16"/>
        </w:numPr>
        <w:autoSpaceDE w:val="0"/>
        <w:autoSpaceDN w:val="0"/>
        <w:adjustRightInd w:val="0"/>
        <w:spacing w:line="276" w:lineRule="auto"/>
        <w:rPr>
          <w:rFonts w:ascii="Century Gothic" w:hAnsi="Century Gothic" w:cstheme="majorBidi"/>
          <w:sz w:val="24"/>
          <w:szCs w:val="24"/>
        </w:rPr>
      </w:pPr>
      <w:r w:rsidRPr="00524ABA">
        <w:rPr>
          <w:rFonts w:ascii="Century Gothic" w:hAnsi="Century Gothic" w:cstheme="majorBidi"/>
          <w:sz w:val="24"/>
          <w:szCs w:val="24"/>
        </w:rPr>
        <w:t>Une application du TB incluant les codes sources documentés ;</w:t>
      </w:r>
    </w:p>
    <w:p w14:paraId="1C326902" w14:textId="77777777" w:rsidR="00CE6591" w:rsidRPr="00524ABA" w:rsidRDefault="00CE6591" w:rsidP="004471FF">
      <w:pPr>
        <w:pStyle w:val="Paragraphedeliste"/>
        <w:numPr>
          <w:ilvl w:val="0"/>
          <w:numId w:val="16"/>
        </w:numPr>
        <w:autoSpaceDE w:val="0"/>
        <w:autoSpaceDN w:val="0"/>
        <w:adjustRightInd w:val="0"/>
        <w:spacing w:line="276" w:lineRule="auto"/>
        <w:rPr>
          <w:rFonts w:ascii="Century Gothic" w:hAnsi="Century Gothic" w:cstheme="majorBidi"/>
          <w:sz w:val="24"/>
          <w:szCs w:val="24"/>
        </w:rPr>
      </w:pPr>
      <w:r w:rsidRPr="00524ABA">
        <w:rPr>
          <w:rFonts w:ascii="Century Gothic" w:hAnsi="Century Gothic" w:cstheme="majorBidi"/>
          <w:sz w:val="24"/>
          <w:szCs w:val="24"/>
        </w:rPr>
        <w:t xml:space="preserve">Un manuel de procédures d’installation avec tous les paramètres de configuration ; </w:t>
      </w:r>
    </w:p>
    <w:p w14:paraId="54F3334A" w14:textId="77777777" w:rsidR="00CE6591" w:rsidRPr="00524ABA" w:rsidRDefault="00CE6591" w:rsidP="004471FF">
      <w:pPr>
        <w:pStyle w:val="Paragraphedeliste"/>
        <w:numPr>
          <w:ilvl w:val="0"/>
          <w:numId w:val="16"/>
        </w:numPr>
        <w:autoSpaceDE w:val="0"/>
        <w:autoSpaceDN w:val="0"/>
        <w:adjustRightInd w:val="0"/>
        <w:spacing w:line="276" w:lineRule="auto"/>
        <w:rPr>
          <w:rFonts w:ascii="Century Gothic" w:hAnsi="Century Gothic" w:cstheme="majorBidi"/>
          <w:sz w:val="24"/>
          <w:szCs w:val="24"/>
        </w:rPr>
      </w:pPr>
      <w:r w:rsidRPr="00524ABA">
        <w:rPr>
          <w:rFonts w:ascii="Century Gothic" w:hAnsi="Century Gothic" w:cstheme="majorBidi"/>
          <w:sz w:val="24"/>
          <w:szCs w:val="24"/>
        </w:rPr>
        <w:t xml:space="preserve">Un manuel de formation de l’administrateur et des gestionnaires du système d’information pêche </w:t>
      </w:r>
      <w:r w:rsidR="00C96C3B" w:rsidRPr="00524ABA">
        <w:rPr>
          <w:rFonts w:ascii="Century Gothic" w:hAnsi="Century Gothic" w:cstheme="majorBidi"/>
          <w:sz w:val="24"/>
          <w:szCs w:val="24"/>
        </w:rPr>
        <w:t>et manuel des utilisateurs ;</w:t>
      </w:r>
      <w:r w:rsidR="002B0A50" w:rsidRPr="00524ABA">
        <w:rPr>
          <w:rFonts w:ascii="Century Gothic" w:hAnsi="Century Gothic" w:cstheme="majorBidi"/>
          <w:sz w:val="24"/>
          <w:szCs w:val="24"/>
        </w:rPr>
        <w:t xml:space="preserve"> </w:t>
      </w:r>
    </w:p>
    <w:p w14:paraId="11037541" w14:textId="77777777" w:rsidR="00CE6591" w:rsidRPr="00524ABA" w:rsidRDefault="00CE6591" w:rsidP="004471FF">
      <w:pPr>
        <w:pStyle w:val="Paragraphedeliste"/>
        <w:numPr>
          <w:ilvl w:val="0"/>
          <w:numId w:val="16"/>
        </w:numPr>
        <w:autoSpaceDE w:val="0"/>
        <w:autoSpaceDN w:val="0"/>
        <w:adjustRightInd w:val="0"/>
        <w:spacing w:line="276" w:lineRule="auto"/>
        <w:rPr>
          <w:rFonts w:ascii="Century Gothic" w:hAnsi="Century Gothic" w:cstheme="majorBidi"/>
          <w:sz w:val="24"/>
          <w:szCs w:val="24"/>
        </w:rPr>
      </w:pPr>
      <w:r w:rsidRPr="00524ABA">
        <w:rPr>
          <w:rFonts w:ascii="Century Gothic" w:hAnsi="Century Gothic" w:cstheme="majorBidi"/>
          <w:sz w:val="24"/>
          <w:szCs w:val="24"/>
        </w:rPr>
        <w:t xml:space="preserve">Un modèle de </w:t>
      </w:r>
      <w:proofErr w:type="spellStart"/>
      <w:r w:rsidRPr="00524ABA">
        <w:rPr>
          <w:rFonts w:ascii="Century Gothic" w:hAnsi="Century Gothic" w:cstheme="majorBidi"/>
          <w:sz w:val="24"/>
          <w:szCs w:val="24"/>
        </w:rPr>
        <w:t>reportings</w:t>
      </w:r>
      <w:proofErr w:type="spellEnd"/>
      <w:r w:rsidRPr="00524ABA">
        <w:rPr>
          <w:rFonts w:ascii="Century Gothic" w:hAnsi="Century Gothic" w:cstheme="majorBidi"/>
          <w:sz w:val="24"/>
          <w:szCs w:val="24"/>
        </w:rPr>
        <w:t xml:space="preserve"> pour consultation régulière des données et indicateurs ;</w:t>
      </w:r>
    </w:p>
    <w:p w14:paraId="4CB5EA25" w14:textId="3399F540" w:rsidR="00CE6591" w:rsidRPr="00524ABA" w:rsidRDefault="00CE6591" w:rsidP="007F4083">
      <w:pPr>
        <w:pStyle w:val="Paragraphedeliste"/>
        <w:numPr>
          <w:ilvl w:val="0"/>
          <w:numId w:val="16"/>
        </w:numPr>
        <w:autoSpaceDE w:val="0"/>
        <w:autoSpaceDN w:val="0"/>
        <w:adjustRightInd w:val="0"/>
        <w:spacing w:line="276" w:lineRule="auto"/>
        <w:rPr>
          <w:rFonts w:ascii="Century Gothic" w:hAnsi="Century Gothic" w:cstheme="majorBidi"/>
          <w:sz w:val="24"/>
          <w:szCs w:val="24"/>
        </w:rPr>
      </w:pPr>
      <w:r w:rsidRPr="00524ABA">
        <w:rPr>
          <w:rFonts w:ascii="Century Gothic" w:hAnsi="Century Gothic" w:cstheme="majorBidi"/>
          <w:sz w:val="24"/>
          <w:szCs w:val="24"/>
        </w:rPr>
        <w:t>Une version provisoire</w:t>
      </w:r>
      <w:r w:rsidR="001E6DFF" w:rsidRPr="00524ABA">
        <w:rPr>
          <w:rFonts w:ascii="Century Gothic" w:hAnsi="Century Gothic" w:cstheme="majorBidi"/>
          <w:sz w:val="24"/>
          <w:szCs w:val="24"/>
        </w:rPr>
        <w:t xml:space="preserve"> du syst</w:t>
      </w:r>
      <w:r w:rsidR="007F4083">
        <w:rPr>
          <w:rFonts w:ascii="Century Gothic" w:hAnsi="Century Gothic" w:cstheme="majorBidi"/>
          <w:sz w:val="24"/>
          <w:szCs w:val="24"/>
        </w:rPr>
        <w:t>è</w:t>
      </w:r>
      <w:r w:rsidR="001E6DFF" w:rsidRPr="00524ABA">
        <w:rPr>
          <w:rFonts w:ascii="Century Gothic" w:hAnsi="Century Gothic" w:cstheme="majorBidi"/>
          <w:sz w:val="24"/>
          <w:szCs w:val="24"/>
        </w:rPr>
        <w:t xml:space="preserve">me </w:t>
      </w:r>
      <w:proofErr w:type="gramStart"/>
      <w:r w:rsidR="001E6DFF" w:rsidRPr="00524ABA">
        <w:rPr>
          <w:rFonts w:ascii="Century Gothic" w:hAnsi="Century Gothic" w:cstheme="majorBidi"/>
          <w:sz w:val="24"/>
          <w:szCs w:val="24"/>
        </w:rPr>
        <w:t xml:space="preserve">et </w:t>
      </w:r>
      <w:r w:rsidRPr="00524ABA">
        <w:rPr>
          <w:rFonts w:ascii="Century Gothic" w:hAnsi="Century Gothic" w:cstheme="majorBidi"/>
          <w:sz w:val="24"/>
          <w:szCs w:val="24"/>
        </w:rPr>
        <w:t xml:space="preserve"> </w:t>
      </w:r>
      <w:r w:rsidR="001E6DFF" w:rsidRPr="00524ABA">
        <w:rPr>
          <w:rFonts w:ascii="Century Gothic" w:hAnsi="Century Gothic" w:cstheme="majorBidi"/>
          <w:sz w:val="24"/>
          <w:szCs w:val="24"/>
        </w:rPr>
        <w:t>son</w:t>
      </w:r>
      <w:proofErr w:type="gramEnd"/>
      <w:r w:rsidR="001E6DFF" w:rsidRPr="00524ABA">
        <w:rPr>
          <w:rFonts w:ascii="Century Gothic" w:hAnsi="Century Gothic" w:cstheme="majorBidi"/>
          <w:sz w:val="24"/>
          <w:szCs w:val="24"/>
        </w:rPr>
        <w:t xml:space="preserve"> </w:t>
      </w:r>
      <w:r w:rsidRPr="00524ABA">
        <w:rPr>
          <w:rFonts w:ascii="Century Gothic" w:hAnsi="Century Gothic" w:cstheme="majorBidi"/>
          <w:sz w:val="24"/>
          <w:szCs w:val="24"/>
        </w:rPr>
        <w:t xml:space="preserve"> TB fera l’objet de plusieurs tests à l’issue desquelles, une version finale prenant en compte les différents commentaires sera produite, au fur et à mesure, en vue </w:t>
      </w:r>
      <w:r w:rsidRPr="00C26DB6">
        <w:rPr>
          <w:rFonts w:ascii="Century Gothic" w:hAnsi="Century Gothic" w:cstheme="majorBidi"/>
        </w:rPr>
        <w:t>d’atteindre l’objectif principal de mise en p</w:t>
      </w:r>
      <w:r w:rsidR="00E1347A" w:rsidRPr="00C26DB6">
        <w:rPr>
          <w:rFonts w:ascii="Century Gothic" w:hAnsi="Century Gothic" w:cstheme="majorBidi"/>
        </w:rPr>
        <w:t>lace d’une version finale du SIP</w:t>
      </w:r>
      <w:r w:rsidRPr="00C26DB6">
        <w:rPr>
          <w:rFonts w:ascii="Century Gothic" w:hAnsi="Century Gothic" w:cstheme="majorBidi"/>
        </w:rPr>
        <w:t>.</w:t>
      </w:r>
    </w:p>
    <w:p w14:paraId="79E47BBC" w14:textId="77777777" w:rsidR="00742841" w:rsidRPr="00524ABA" w:rsidRDefault="00742841" w:rsidP="004471FF">
      <w:pPr>
        <w:pStyle w:val="Paragraphedeliste"/>
        <w:numPr>
          <w:ilvl w:val="0"/>
          <w:numId w:val="16"/>
        </w:numPr>
        <w:autoSpaceDE w:val="0"/>
        <w:autoSpaceDN w:val="0"/>
        <w:adjustRightInd w:val="0"/>
        <w:spacing w:line="276" w:lineRule="auto"/>
        <w:rPr>
          <w:rFonts w:ascii="Century Gothic" w:hAnsi="Century Gothic" w:cstheme="majorBidi"/>
          <w:sz w:val="24"/>
          <w:szCs w:val="24"/>
        </w:rPr>
      </w:pPr>
      <w:r w:rsidRPr="00524ABA">
        <w:rPr>
          <w:rFonts w:ascii="Century Gothic" w:hAnsi="Century Gothic" w:cstheme="majorBidi"/>
          <w:sz w:val="24"/>
          <w:szCs w:val="24"/>
        </w:rPr>
        <w:t xml:space="preserve">Le SIP Proposera la consultation et la publication des indicateurs autorisés en ligne </w:t>
      </w:r>
    </w:p>
    <w:p w14:paraId="4D6BC386" w14:textId="77777777" w:rsidR="00CE6591" w:rsidRPr="00524ABA" w:rsidRDefault="00CE6591" w:rsidP="004471FF">
      <w:pPr>
        <w:pStyle w:val="Paragraphedeliste"/>
        <w:numPr>
          <w:ilvl w:val="0"/>
          <w:numId w:val="16"/>
        </w:numPr>
        <w:autoSpaceDE w:val="0"/>
        <w:autoSpaceDN w:val="0"/>
        <w:adjustRightInd w:val="0"/>
        <w:spacing w:line="276" w:lineRule="auto"/>
        <w:rPr>
          <w:rFonts w:ascii="Century Gothic" w:hAnsi="Century Gothic" w:cstheme="majorBidi"/>
          <w:sz w:val="24"/>
          <w:szCs w:val="24"/>
        </w:rPr>
      </w:pPr>
      <w:r w:rsidRPr="00524ABA">
        <w:rPr>
          <w:rFonts w:ascii="Century Gothic" w:hAnsi="Century Gothic" w:cstheme="majorBidi"/>
          <w:sz w:val="24"/>
          <w:szCs w:val="24"/>
        </w:rPr>
        <w:t>Une assistance et un accompagnement de l’</w:t>
      </w:r>
      <w:r w:rsidR="00E1347A" w:rsidRPr="00524ABA">
        <w:rPr>
          <w:rFonts w:ascii="Century Gothic" w:hAnsi="Century Gothic" w:cstheme="majorBidi"/>
          <w:sz w:val="24"/>
          <w:szCs w:val="24"/>
        </w:rPr>
        <w:t>DAR</w:t>
      </w:r>
      <w:r w:rsidR="00D50B79" w:rsidRPr="00524ABA">
        <w:rPr>
          <w:rFonts w:ascii="Century Gothic" w:hAnsi="Century Gothic" w:cstheme="majorBidi"/>
          <w:sz w:val="24"/>
          <w:szCs w:val="24"/>
        </w:rPr>
        <w:t>H</w:t>
      </w:r>
      <w:r w:rsidRPr="00524ABA">
        <w:rPr>
          <w:rFonts w:ascii="Century Gothic" w:hAnsi="Century Gothic" w:cstheme="majorBidi"/>
          <w:sz w:val="24"/>
          <w:szCs w:val="24"/>
        </w:rPr>
        <w:t xml:space="preserve"> pendant un an d’utilisation du système à compter de la date de réception</w:t>
      </w:r>
    </w:p>
    <w:p w14:paraId="3A38B8A2" w14:textId="77777777" w:rsidR="00CE6591" w:rsidRPr="00524ABA" w:rsidRDefault="00CE6591" w:rsidP="00CE6591">
      <w:pPr>
        <w:autoSpaceDE w:val="0"/>
        <w:autoSpaceDN w:val="0"/>
        <w:adjustRightInd w:val="0"/>
        <w:spacing w:line="240" w:lineRule="auto"/>
        <w:rPr>
          <w:rFonts w:ascii="Century Gothic" w:hAnsi="Century Gothic" w:cstheme="majorBidi"/>
          <w:sz w:val="24"/>
          <w:szCs w:val="24"/>
          <w:highlight w:val="magenta"/>
          <w:lang w:eastAsia="fr-FR"/>
        </w:rPr>
      </w:pPr>
    </w:p>
    <w:p w14:paraId="2D0FE73C" w14:textId="77777777" w:rsidR="00CE6591" w:rsidRPr="00524ABA" w:rsidRDefault="00CE6591" w:rsidP="00CE6591">
      <w:pPr>
        <w:pStyle w:val="Paragraphedeliste"/>
        <w:numPr>
          <w:ilvl w:val="0"/>
          <w:numId w:val="12"/>
        </w:numPr>
        <w:autoSpaceDE w:val="0"/>
        <w:autoSpaceDN w:val="0"/>
        <w:adjustRightInd w:val="0"/>
        <w:ind w:left="567" w:hanging="513"/>
        <w:jc w:val="both"/>
        <w:rPr>
          <w:rFonts w:ascii="Century Gothic" w:hAnsi="Century Gothic" w:cstheme="majorBidi"/>
          <w:b/>
          <w:bCs/>
          <w:sz w:val="24"/>
          <w:szCs w:val="24"/>
          <w:lang w:eastAsia="fr-FR"/>
        </w:rPr>
      </w:pPr>
      <w:r w:rsidRPr="00524ABA">
        <w:rPr>
          <w:rFonts w:ascii="Century Gothic" w:hAnsi="Century Gothic" w:cstheme="majorBidi"/>
          <w:b/>
          <w:bCs/>
          <w:sz w:val="24"/>
          <w:szCs w:val="24"/>
          <w:lang w:eastAsia="fr-FR"/>
        </w:rPr>
        <w:t>Mode de sélection du prestataire</w:t>
      </w:r>
    </w:p>
    <w:p w14:paraId="5626AE1B" w14:textId="6540C153" w:rsidR="00CE6591" w:rsidRPr="00524ABA" w:rsidRDefault="00CE6591" w:rsidP="004471FF">
      <w:pPr>
        <w:rPr>
          <w:rFonts w:ascii="Century Gothic" w:hAnsi="Century Gothic" w:cstheme="majorBidi"/>
          <w:sz w:val="24"/>
          <w:szCs w:val="24"/>
        </w:rPr>
      </w:pPr>
      <w:r w:rsidRPr="00524ABA">
        <w:rPr>
          <w:rFonts w:ascii="Century Gothic" w:hAnsi="Century Gothic" w:cstheme="majorBidi"/>
          <w:sz w:val="24"/>
          <w:szCs w:val="24"/>
        </w:rPr>
        <w:t xml:space="preserve">Le ou les prestataire(s) sera sélectionné suivant </w:t>
      </w:r>
      <w:r w:rsidR="00727CAF" w:rsidRPr="00524ABA">
        <w:rPr>
          <w:rFonts w:ascii="Century Gothic" w:hAnsi="Century Gothic" w:cstheme="majorBidi"/>
          <w:sz w:val="24"/>
          <w:szCs w:val="24"/>
        </w:rPr>
        <w:t>l</w:t>
      </w:r>
      <w:r w:rsidR="00A202F3">
        <w:rPr>
          <w:rFonts w:ascii="Century Gothic" w:hAnsi="Century Gothic" w:cstheme="majorBidi"/>
          <w:sz w:val="24"/>
          <w:szCs w:val="24"/>
        </w:rPr>
        <w:t xml:space="preserve">e mode de qualification des consultants sur la base des </w:t>
      </w:r>
      <w:r w:rsidR="00A202F3" w:rsidRPr="00524ABA">
        <w:rPr>
          <w:rFonts w:ascii="Century Gothic" w:hAnsi="Century Gothic" w:cstheme="majorBidi"/>
          <w:sz w:val="24"/>
          <w:szCs w:val="24"/>
        </w:rPr>
        <w:t>procédures</w:t>
      </w:r>
      <w:r w:rsidR="00727CAF" w:rsidRPr="00524ABA">
        <w:rPr>
          <w:rFonts w:ascii="Century Gothic" w:hAnsi="Century Gothic" w:cstheme="majorBidi"/>
          <w:sz w:val="24"/>
          <w:szCs w:val="24"/>
        </w:rPr>
        <w:t xml:space="preserve"> de sélection de la Banque Mo</w:t>
      </w:r>
      <w:r w:rsidR="00524ABA">
        <w:rPr>
          <w:rFonts w:ascii="Century Gothic" w:hAnsi="Century Gothic" w:cstheme="majorBidi"/>
          <w:sz w:val="24"/>
          <w:szCs w:val="24"/>
        </w:rPr>
        <w:t>n</w:t>
      </w:r>
      <w:r w:rsidR="00727CAF" w:rsidRPr="00524ABA">
        <w:rPr>
          <w:rFonts w:ascii="Century Gothic" w:hAnsi="Century Gothic" w:cstheme="majorBidi"/>
          <w:sz w:val="24"/>
          <w:szCs w:val="24"/>
        </w:rPr>
        <w:t>diale</w:t>
      </w:r>
      <w:r w:rsidRPr="00524ABA">
        <w:rPr>
          <w:rFonts w:ascii="Century Gothic" w:hAnsi="Century Gothic" w:cstheme="majorBidi"/>
          <w:sz w:val="24"/>
          <w:szCs w:val="24"/>
        </w:rPr>
        <w:t>.</w:t>
      </w:r>
    </w:p>
    <w:p w14:paraId="24F21C53" w14:textId="77777777" w:rsidR="00CE6591" w:rsidRPr="00524ABA" w:rsidRDefault="00CE6591" w:rsidP="00CE6591">
      <w:pPr>
        <w:pStyle w:val="Paragraphedeliste"/>
        <w:numPr>
          <w:ilvl w:val="0"/>
          <w:numId w:val="12"/>
        </w:numPr>
        <w:autoSpaceDE w:val="0"/>
        <w:autoSpaceDN w:val="0"/>
        <w:adjustRightInd w:val="0"/>
        <w:ind w:left="567" w:hanging="513"/>
        <w:jc w:val="both"/>
        <w:rPr>
          <w:rFonts w:ascii="Century Gothic" w:hAnsi="Century Gothic" w:cstheme="majorBidi"/>
          <w:b/>
          <w:bCs/>
          <w:sz w:val="24"/>
          <w:szCs w:val="24"/>
          <w:lang w:eastAsia="fr-FR"/>
        </w:rPr>
      </w:pPr>
      <w:r w:rsidRPr="00524ABA">
        <w:rPr>
          <w:rFonts w:ascii="Century Gothic" w:hAnsi="Century Gothic" w:cstheme="majorBidi"/>
          <w:b/>
          <w:bCs/>
          <w:sz w:val="24"/>
          <w:szCs w:val="24"/>
          <w:lang w:eastAsia="fr-FR"/>
        </w:rPr>
        <w:t>Durée</w:t>
      </w:r>
    </w:p>
    <w:p w14:paraId="77355FCF" w14:textId="77777777" w:rsidR="00CE6591" w:rsidRPr="00524ABA" w:rsidRDefault="00CE6591" w:rsidP="00CE6591">
      <w:pPr>
        <w:rPr>
          <w:rFonts w:ascii="Century Gothic" w:hAnsi="Century Gothic" w:cstheme="majorBidi"/>
          <w:sz w:val="24"/>
          <w:szCs w:val="24"/>
        </w:rPr>
      </w:pPr>
      <w:r w:rsidRPr="00524ABA">
        <w:rPr>
          <w:rFonts w:ascii="Century Gothic" w:hAnsi="Century Gothic" w:cstheme="majorBidi"/>
          <w:sz w:val="24"/>
          <w:szCs w:val="24"/>
        </w:rPr>
        <w:t>La durée de la prestation est de trois (3) mois de travail effectif, à compter de la date de signature du contrat.</w:t>
      </w:r>
    </w:p>
    <w:p w14:paraId="55A9893A" w14:textId="77777777" w:rsidR="00CE6591" w:rsidRPr="00524ABA" w:rsidRDefault="00CE6591" w:rsidP="00CE6591">
      <w:pPr>
        <w:autoSpaceDE w:val="0"/>
        <w:autoSpaceDN w:val="0"/>
        <w:adjustRightInd w:val="0"/>
        <w:spacing w:line="240" w:lineRule="auto"/>
        <w:rPr>
          <w:rFonts w:ascii="Century Gothic" w:hAnsi="Century Gothic" w:cstheme="majorBidi"/>
          <w:b/>
          <w:bCs/>
          <w:sz w:val="24"/>
          <w:szCs w:val="24"/>
          <w:highlight w:val="magenta"/>
          <w:lang w:eastAsia="fr-FR"/>
        </w:rPr>
      </w:pPr>
    </w:p>
    <w:p w14:paraId="640247D1" w14:textId="77777777" w:rsidR="00CE6591" w:rsidRPr="00524ABA" w:rsidRDefault="00CE6591" w:rsidP="005D2D8E">
      <w:pPr>
        <w:pStyle w:val="Paragraphedeliste"/>
        <w:numPr>
          <w:ilvl w:val="0"/>
          <w:numId w:val="12"/>
        </w:numPr>
        <w:autoSpaceDE w:val="0"/>
        <w:autoSpaceDN w:val="0"/>
        <w:adjustRightInd w:val="0"/>
        <w:ind w:left="567" w:hanging="513"/>
        <w:jc w:val="both"/>
        <w:rPr>
          <w:rFonts w:ascii="Century Gothic" w:hAnsi="Century Gothic" w:cstheme="majorBidi"/>
          <w:b/>
          <w:bCs/>
          <w:sz w:val="24"/>
          <w:szCs w:val="24"/>
          <w:lang w:eastAsia="fr-FR"/>
        </w:rPr>
      </w:pPr>
      <w:r w:rsidRPr="00524ABA">
        <w:rPr>
          <w:rFonts w:ascii="Century Gothic" w:hAnsi="Century Gothic" w:cstheme="majorBidi"/>
          <w:b/>
          <w:bCs/>
          <w:sz w:val="24"/>
          <w:szCs w:val="24"/>
          <w:lang w:eastAsia="fr-FR"/>
        </w:rPr>
        <w:t xml:space="preserve">Profil du </w:t>
      </w:r>
      <w:r w:rsidR="005D2D8E" w:rsidRPr="00524ABA">
        <w:rPr>
          <w:rFonts w:ascii="Century Gothic" w:hAnsi="Century Gothic" w:cstheme="majorBidi"/>
          <w:b/>
          <w:bCs/>
          <w:sz w:val="24"/>
          <w:szCs w:val="24"/>
          <w:lang w:eastAsia="fr-FR"/>
        </w:rPr>
        <w:t xml:space="preserve">bureau ou cabinet </w:t>
      </w:r>
      <w:r w:rsidRPr="00524ABA">
        <w:rPr>
          <w:rFonts w:ascii="Century Gothic" w:hAnsi="Century Gothic" w:cstheme="majorBidi"/>
          <w:b/>
          <w:bCs/>
          <w:sz w:val="24"/>
          <w:szCs w:val="24"/>
          <w:lang w:eastAsia="fr-FR"/>
        </w:rPr>
        <w:t>(s)</w:t>
      </w:r>
    </w:p>
    <w:p w14:paraId="4689FD49" w14:textId="77777777" w:rsidR="00CE6591" w:rsidRPr="00524ABA" w:rsidRDefault="00CE6591" w:rsidP="00CE6591">
      <w:pPr>
        <w:autoSpaceDE w:val="0"/>
        <w:autoSpaceDN w:val="0"/>
        <w:adjustRightInd w:val="0"/>
        <w:spacing w:line="240" w:lineRule="auto"/>
        <w:rPr>
          <w:rFonts w:ascii="Century Gothic" w:hAnsi="Century Gothic" w:cstheme="majorBidi"/>
          <w:b/>
          <w:bCs/>
          <w:sz w:val="24"/>
          <w:szCs w:val="24"/>
          <w:highlight w:val="magenta"/>
          <w:lang w:eastAsia="fr-FR"/>
        </w:rPr>
      </w:pPr>
    </w:p>
    <w:p w14:paraId="36C6A3A0" w14:textId="04643448" w:rsidR="00CE6591" w:rsidRPr="00524ABA" w:rsidRDefault="00CE6591" w:rsidP="00003820">
      <w:pPr>
        <w:autoSpaceDE w:val="0"/>
        <w:autoSpaceDN w:val="0"/>
        <w:adjustRightInd w:val="0"/>
        <w:spacing w:line="240" w:lineRule="auto"/>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 xml:space="preserve">Le </w:t>
      </w:r>
      <w:r w:rsidR="00003820" w:rsidRPr="00524ABA">
        <w:rPr>
          <w:rFonts w:ascii="Century Gothic" w:hAnsi="Century Gothic" w:cstheme="majorBidi"/>
          <w:bCs/>
          <w:sz w:val="24"/>
          <w:szCs w:val="24"/>
          <w:lang w:eastAsia="fr-FR"/>
        </w:rPr>
        <w:t>Bureau</w:t>
      </w:r>
      <w:r w:rsidRPr="00524ABA">
        <w:rPr>
          <w:rFonts w:ascii="Century Gothic" w:hAnsi="Century Gothic" w:cstheme="majorBidi"/>
          <w:bCs/>
          <w:sz w:val="24"/>
          <w:szCs w:val="24"/>
          <w:lang w:eastAsia="fr-FR"/>
        </w:rPr>
        <w:t xml:space="preserve"> chargé de la réalisation du système</w:t>
      </w:r>
      <w:r w:rsidR="00003820" w:rsidRPr="00524ABA">
        <w:rPr>
          <w:rFonts w:ascii="Century Gothic" w:hAnsi="Century Gothic" w:cstheme="majorBidi"/>
          <w:bCs/>
          <w:sz w:val="24"/>
          <w:szCs w:val="24"/>
          <w:lang w:eastAsia="fr-FR"/>
        </w:rPr>
        <w:t xml:space="preserve"> d’information et son </w:t>
      </w:r>
      <w:r w:rsidRPr="00524ABA">
        <w:rPr>
          <w:rFonts w:ascii="Century Gothic" w:hAnsi="Century Gothic" w:cstheme="majorBidi"/>
          <w:bCs/>
          <w:sz w:val="24"/>
          <w:szCs w:val="24"/>
          <w:lang w:eastAsia="fr-FR"/>
        </w:rPr>
        <w:t>Tableau de Bord doit disposer des qualifications requises pour</w:t>
      </w:r>
      <w:r w:rsidR="00727CAF" w:rsidRPr="00524ABA">
        <w:rPr>
          <w:rFonts w:ascii="Century Gothic" w:hAnsi="Century Gothic" w:cstheme="majorBidi"/>
          <w:bCs/>
          <w:sz w:val="24"/>
          <w:szCs w:val="24"/>
          <w:lang w:eastAsia="fr-FR"/>
        </w:rPr>
        <w:t xml:space="preserve"> </w:t>
      </w:r>
      <w:r w:rsidRPr="00524ABA">
        <w:rPr>
          <w:rFonts w:ascii="Century Gothic" w:hAnsi="Century Gothic" w:cstheme="majorBidi"/>
          <w:bCs/>
          <w:sz w:val="24"/>
          <w:szCs w:val="24"/>
          <w:lang w:eastAsia="fr-FR"/>
        </w:rPr>
        <w:t>répondre aux exigences suivantes :</w:t>
      </w:r>
    </w:p>
    <w:p w14:paraId="7D7FFD40" w14:textId="77777777" w:rsidR="00CE6591" w:rsidRPr="00524ABA" w:rsidRDefault="00CE6591" w:rsidP="00CE6591">
      <w:pPr>
        <w:autoSpaceDE w:val="0"/>
        <w:autoSpaceDN w:val="0"/>
        <w:adjustRightInd w:val="0"/>
        <w:spacing w:line="240" w:lineRule="auto"/>
        <w:rPr>
          <w:rFonts w:ascii="Century Gothic" w:hAnsi="Century Gothic" w:cstheme="majorBidi"/>
          <w:bCs/>
          <w:sz w:val="24"/>
          <w:szCs w:val="24"/>
          <w:lang w:eastAsia="fr-FR"/>
        </w:rPr>
      </w:pPr>
    </w:p>
    <w:p w14:paraId="21FCF1F3" w14:textId="443C6662" w:rsidR="00675B58" w:rsidRPr="00524ABA" w:rsidRDefault="00727CAF" w:rsidP="00C26DB6">
      <w:pPr>
        <w:pStyle w:val="Paragraphedeliste"/>
        <w:numPr>
          <w:ilvl w:val="1"/>
          <w:numId w:val="14"/>
        </w:numPr>
        <w:autoSpaceDE w:val="0"/>
        <w:autoSpaceDN w:val="0"/>
        <w:adjustRightInd w:val="0"/>
        <w:spacing w:line="360"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 xml:space="preserve">Il doit être un </w:t>
      </w:r>
      <w:r w:rsidR="002B0A50" w:rsidRPr="00524ABA">
        <w:rPr>
          <w:rFonts w:ascii="Century Gothic" w:hAnsi="Century Gothic" w:cstheme="majorBidi"/>
          <w:bCs/>
          <w:sz w:val="24"/>
          <w:szCs w:val="24"/>
          <w:lang w:eastAsia="fr-FR"/>
        </w:rPr>
        <w:t>bureau</w:t>
      </w:r>
      <w:r w:rsidR="006B78BD" w:rsidRPr="00524ABA">
        <w:rPr>
          <w:rFonts w:ascii="Century Gothic" w:hAnsi="Century Gothic" w:cstheme="majorBidi"/>
          <w:bCs/>
          <w:sz w:val="24"/>
          <w:szCs w:val="24"/>
          <w:lang w:eastAsia="fr-FR"/>
        </w:rPr>
        <w:t xml:space="preserve"> international, régionale</w:t>
      </w:r>
      <w:r w:rsidRPr="00524ABA">
        <w:rPr>
          <w:rFonts w:ascii="Century Gothic" w:hAnsi="Century Gothic" w:cstheme="majorBidi"/>
          <w:bCs/>
          <w:sz w:val="24"/>
          <w:szCs w:val="24"/>
          <w:lang w:eastAsia="fr-FR"/>
        </w:rPr>
        <w:t xml:space="preserve"> ou</w:t>
      </w:r>
      <w:r w:rsidR="006B78BD" w:rsidRPr="00524ABA">
        <w:rPr>
          <w:rFonts w:ascii="Century Gothic" w:hAnsi="Century Gothic" w:cstheme="majorBidi"/>
          <w:bCs/>
          <w:sz w:val="24"/>
          <w:szCs w:val="24"/>
          <w:lang w:eastAsia="fr-FR"/>
        </w:rPr>
        <w:t xml:space="preserve"> national, justifiant</w:t>
      </w:r>
      <w:r w:rsidR="00A567B4" w:rsidRPr="00524ABA">
        <w:rPr>
          <w:rFonts w:ascii="Century Gothic" w:hAnsi="Century Gothic" w:cstheme="majorBidi"/>
          <w:bCs/>
          <w:sz w:val="24"/>
          <w:szCs w:val="24"/>
          <w:lang w:eastAsia="fr-FR"/>
        </w:rPr>
        <w:t xml:space="preserve"> d’expérience avérée d’au moins (5) cinq ans dans le domaine de la consultance </w:t>
      </w:r>
      <w:r w:rsidR="002B0A50" w:rsidRPr="00524ABA">
        <w:rPr>
          <w:rFonts w:ascii="Century Gothic" w:hAnsi="Century Gothic" w:cstheme="majorBidi"/>
          <w:bCs/>
          <w:sz w:val="24"/>
          <w:szCs w:val="24"/>
          <w:lang w:eastAsia="fr-FR"/>
        </w:rPr>
        <w:t>conceptuelle et fonctionnelle d</w:t>
      </w:r>
      <w:r w:rsidRPr="00524ABA">
        <w:rPr>
          <w:rFonts w:ascii="Century Gothic" w:hAnsi="Century Gothic" w:cstheme="majorBidi"/>
          <w:bCs/>
          <w:sz w:val="24"/>
          <w:szCs w:val="24"/>
          <w:lang w:eastAsia="fr-FR"/>
        </w:rPr>
        <w:t>es</w:t>
      </w:r>
      <w:r w:rsidR="002B0A50" w:rsidRPr="00524ABA">
        <w:rPr>
          <w:rFonts w:ascii="Century Gothic" w:hAnsi="Century Gothic" w:cstheme="majorBidi"/>
          <w:bCs/>
          <w:sz w:val="24"/>
          <w:szCs w:val="24"/>
          <w:lang w:eastAsia="fr-FR"/>
        </w:rPr>
        <w:t xml:space="preserve"> Système</w:t>
      </w:r>
      <w:r w:rsidRPr="00524ABA">
        <w:rPr>
          <w:rFonts w:ascii="Century Gothic" w:hAnsi="Century Gothic" w:cstheme="majorBidi"/>
          <w:bCs/>
          <w:sz w:val="24"/>
          <w:szCs w:val="24"/>
          <w:lang w:eastAsia="fr-FR"/>
        </w:rPr>
        <w:t>s d’information</w:t>
      </w:r>
    </w:p>
    <w:p w14:paraId="2117DDAD" w14:textId="7E5F8753" w:rsidR="00675B58" w:rsidRPr="00524ABA" w:rsidRDefault="00727CAF" w:rsidP="00C26DB6">
      <w:pPr>
        <w:pStyle w:val="Paragraphedeliste"/>
        <w:numPr>
          <w:ilvl w:val="1"/>
          <w:numId w:val="14"/>
        </w:numPr>
        <w:autoSpaceDE w:val="0"/>
        <w:autoSpaceDN w:val="0"/>
        <w:adjustRightInd w:val="0"/>
        <w:spacing w:line="360" w:lineRule="auto"/>
        <w:ind w:left="567" w:hanging="283"/>
        <w:jc w:val="both"/>
        <w:rPr>
          <w:rFonts w:ascii="Century Gothic" w:hAnsi="Century Gothic"/>
        </w:rPr>
      </w:pPr>
      <w:r w:rsidRPr="00524ABA">
        <w:rPr>
          <w:rFonts w:ascii="Century Gothic" w:hAnsi="Century Gothic" w:cstheme="majorBidi"/>
          <w:bCs/>
          <w:sz w:val="24"/>
          <w:szCs w:val="24"/>
          <w:lang w:eastAsia="fr-FR"/>
        </w:rPr>
        <w:t xml:space="preserve">Il doit mettre à disposition un </w:t>
      </w:r>
      <w:r w:rsidR="00B331C1" w:rsidRPr="00524ABA">
        <w:rPr>
          <w:rFonts w:ascii="Century Gothic" w:hAnsi="Century Gothic" w:cstheme="majorBidi"/>
          <w:bCs/>
          <w:sz w:val="24"/>
          <w:szCs w:val="24"/>
          <w:lang w:eastAsia="fr-FR"/>
        </w:rPr>
        <w:t>consultant principal t</w:t>
      </w:r>
      <w:r w:rsidR="00CE6591" w:rsidRPr="00524ABA">
        <w:rPr>
          <w:rFonts w:ascii="Century Gothic" w:hAnsi="Century Gothic" w:cstheme="majorBidi"/>
          <w:bCs/>
          <w:sz w:val="24"/>
          <w:szCs w:val="24"/>
          <w:lang w:eastAsia="fr-FR"/>
        </w:rPr>
        <w:t xml:space="preserve">itulaire d’un diplôme d’études supérieures (au moins Bac + 5) en informatique notamment la conception et le développement des systèmes d’information </w:t>
      </w:r>
      <w:r w:rsidRPr="00524ABA">
        <w:rPr>
          <w:rFonts w:ascii="Century Gothic" w:hAnsi="Century Gothic"/>
        </w:rPr>
        <w:t>justifiant</w:t>
      </w:r>
      <w:r w:rsidR="00CE6591" w:rsidRPr="00524ABA">
        <w:rPr>
          <w:rFonts w:ascii="Century Gothic" w:hAnsi="Century Gothic"/>
        </w:rPr>
        <w:t xml:space="preserve"> une expérience avérée dans le développement des systèmes d’aide à la décision ;</w:t>
      </w:r>
    </w:p>
    <w:p w14:paraId="021DC070" w14:textId="11E2F786" w:rsidR="00727CAF" w:rsidRPr="00524ABA" w:rsidRDefault="00675B58" w:rsidP="00C26DB6">
      <w:pPr>
        <w:pStyle w:val="Paragraphedeliste"/>
        <w:numPr>
          <w:ilvl w:val="1"/>
          <w:numId w:val="14"/>
        </w:numPr>
        <w:autoSpaceDE w:val="0"/>
        <w:autoSpaceDN w:val="0"/>
        <w:adjustRightInd w:val="0"/>
        <w:spacing w:line="360"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 xml:space="preserve">Le bureau doit mobiliser deux experts : un statisticien et un économiste justifiant d’expérience avariée d’au moins cinq ans chacun dans </w:t>
      </w:r>
      <w:r w:rsidR="004471FF" w:rsidRPr="00524ABA">
        <w:rPr>
          <w:rFonts w:ascii="Century Gothic" w:hAnsi="Century Gothic" w:cstheme="majorBidi"/>
          <w:bCs/>
          <w:sz w:val="24"/>
          <w:szCs w:val="24"/>
          <w:lang w:eastAsia="fr-FR"/>
        </w:rPr>
        <w:t xml:space="preserve">le </w:t>
      </w:r>
      <w:r w:rsidRPr="00524ABA">
        <w:rPr>
          <w:rFonts w:ascii="Century Gothic" w:hAnsi="Century Gothic" w:cstheme="majorBidi"/>
          <w:bCs/>
          <w:sz w:val="24"/>
          <w:szCs w:val="24"/>
          <w:lang w:eastAsia="fr-FR"/>
        </w:rPr>
        <w:t>domaine des pêches</w:t>
      </w:r>
      <w:r w:rsidR="004471FF" w:rsidRPr="00524ABA">
        <w:rPr>
          <w:rFonts w:ascii="Century Gothic" w:hAnsi="Century Gothic" w:cstheme="majorBidi"/>
          <w:bCs/>
          <w:sz w:val="24"/>
          <w:szCs w:val="24"/>
          <w:lang w:eastAsia="fr-FR"/>
        </w:rPr>
        <w:t> ;</w:t>
      </w:r>
    </w:p>
    <w:p w14:paraId="0C8F10B9" w14:textId="42EC4CE6" w:rsidR="00675B58" w:rsidRPr="00524ABA" w:rsidRDefault="00675B58" w:rsidP="004471FF">
      <w:pPr>
        <w:pStyle w:val="Paragraphedeliste"/>
        <w:numPr>
          <w:ilvl w:val="1"/>
          <w:numId w:val="14"/>
        </w:numPr>
        <w:autoSpaceDE w:val="0"/>
        <w:autoSpaceDN w:val="0"/>
        <w:adjustRightInd w:val="0"/>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Chacun des deux consultants doit être titulaire d’un diplôme d’études supérieures (au moins Bac + 5) dans</w:t>
      </w:r>
      <w:r w:rsidR="004471FF" w:rsidRPr="00524ABA">
        <w:rPr>
          <w:rFonts w:ascii="Century Gothic" w:hAnsi="Century Gothic" w:cstheme="majorBidi"/>
          <w:bCs/>
          <w:sz w:val="24"/>
          <w:szCs w:val="24"/>
          <w:lang w:eastAsia="fr-FR"/>
        </w:rPr>
        <w:t xml:space="preserve"> sa</w:t>
      </w:r>
      <w:r w:rsidRPr="00524ABA">
        <w:rPr>
          <w:rFonts w:ascii="Century Gothic" w:hAnsi="Century Gothic" w:cstheme="majorBidi"/>
          <w:bCs/>
          <w:sz w:val="24"/>
          <w:szCs w:val="24"/>
          <w:lang w:eastAsia="fr-FR"/>
        </w:rPr>
        <w:t xml:space="preserve"> spécialité </w:t>
      </w:r>
    </w:p>
    <w:p w14:paraId="0207FC00" w14:textId="2F08912F" w:rsidR="00CE6591" w:rsidRPr="00524ABA" w:rsidRDefault="00675B58" w:rsidP="00C26DB6">
      <w:pPr>
        <w:pStyle w:val="Paragraphedeliste"/>
        <w:numPr>
          <w:ilvl w:val="1"/>
          <w:numId w:val="14"/>
        </w:numPr>
        <w:autoSpaceDE w:val="0"/>
        <w:autoSpaceDN w:val="0"/>
        <w:adjustRightInd w:val="0"/>
        <w:spacing w:line="360"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Le bureau</w:t>
      </w:r>
      <w:r w:rsidR="00727CAF" w:rsidRPr="00524ABA">
        <w:rPr>
          <w:rFonts w:ascii="Century Gothic" w:hAnsi="Century Gothic" w:cstheme="majorBidi"/>
          <w:bCs/>
          <w:sz w:val="24"/>
          <w:szCs w:val="24"/>
          <w:lang w:eastAsia="fr-FR"/>
        </w:rPr>
        <w:t xml:space="preserve"> doit </w:t>
      </w:r>
      <w:r w:rsidRPr="00524ABA">
        <w:rPr>
          <w:rFonts w:ascii="Century Gothic" w:hAnsi="Century Gothic" w:cstheme="majorBidi"/>
          <w:bCs/>
          <w:sz w:val="24"/>
          <w:szCs w:val="24"/>
          <w:lang w:eastAsia="fr-FR"/>
        </w:rPr>
        <w:t xml:space="preserve">justifier </w:t>
      </w:r>
      <w:r w:rsidR="00CE6591" w:rsidRPr="00524ABA">
        <w:rPr>
          <w:rFonts w:ascii="Century Gothic" w:hAnsi="Century Gothic" w:cstheme="majorBidi"/>
          <w:bCs/>
          <w:sz w:val="24"/>
          <w:szCs w:val="24"/>
          <w:lang w:eastAsia="fr-FR"/>
        </w:rPr>
        <w:t xml:space="preserve">une bonne connaissance du secteur des pêches en Mauritanie, notamment en matière de </w:t>
      </w:r>
      <w:r w:rsidR="002B0A50" w:rsidRPr="00524ABA">
        <w:rPr>
          <w:rFonts w:ascii="Century Gothic" w:hAnsi="Century Gothic" w:cstheme="majorBidi"/>
          <w:bCs/>
          <w:sz w:val="24"/>
          <w:szCs w:val="24"/>
          <w:lang w:eastAsia="fr-FR"/>
        </w:rPr>
        <w:t>conception d</w:t>
      </w:r>
      <w:r w:rsidR="004471FF" w:rsidRPr="00524ABA">
        <w:rPr>
          <w:rFonts w:ascii="Century Gothic" w:hAnsi="Century Gothic" w:cstheme="majorBidi"/>
          <w:bCs/>
          <w:sz w:val="24"/>
          <w:szCs w:val="24"/>
          <w:lang w:eastAsia="fr-FR"/>
        </w:rPr>
        <w:t>es</w:t>
      </w:r>
      <w:r w:rsidR="002B0A50" w:rsidRPr="00524ABA">
        <w:rPr>
          <w:rFonts w:ascii="Century Gothic" w:hAnsi="Century Gothic" w:cstheme="majorBidi"/>
          <w:bCs/>
          <w:sz w:val="24"/>
          <w:szCs w:val="24"/>
          <w:lang w:eastAsia="fr-FR"/>
        </w:rPr>
        <w:t xml:space="preserve"> </w:t>
      </w:r>
      <w:proofErr w:type="spellStart"/>
      <w:r w:rsidR="002B0A50" w:rsidRPr="00524ABA">
        <w:rPr>
          <w:rFonts w:ascii="Century Gothic" w:hAnsi="Century Gothic" w:cstheme="majorBidi"/>
          <w:bCs/>
          <w:sz w:val="24"/>
          <w:szCs w:val="24"/>
          <w:lang w:eastAsia="fr-FR"/>
        </w:rPr>
        <w:t>SIP</w:t>
      </w:r>
      <w:r w:rsidR="004471FF" w:rsidRPr="00524ABA">
        <w:rPr>
          <w:rFonts w:ascii="Century Gothic" w:hAnsi="Century Gothic" w:cstheme="majorBidi"/>
          <w:bCs/>
          <w:sz w:val="24"/>
          <w:szCs w:val="24"/>
          <w:lang w:eastAsia="fr-FR"/>
        </w:rPr>
        <w:t>s</w:t>
      </w:r>
      <w:proofErr w:type="spellEnd"/>
      <w:r w:rsidR="00CE6591" w:rsidRPr="00524ABA">
        <w:rPr>
          <w:rFonts w:ascii="Century Gothic" w:hAnsi="Century Gothic" w:cstheme="majorBidi"/>
          <w:bCs/>
          <w:sz w:val="24"/>
          <w:szCs w:val="24"/>
          <w:lang w:eastAsia="fr-FR"/>
        </w:rPr>
        <w:t xml:space="preserve"> ;</w:t>
      </w:r>
    </w:p>
    <w:p w14:paraId="075B4579" w14:textId="2CE7C0E5" w:rsidR="002B0A50" w:rsidRPr="00524ABA" w:rsidRDefault="00727CAF" w:rsidP="00C26DB6">
      <w:pPr>
        <w:pStyle w:val="Paragraphedeliste"/>
        <w:numPr>
          <w:ilvl w:val="1"/>
          <w:numId w:val="14"/>
        </w:numPr>
        <w:autoSpaceDE w:val="0"/>
        <w:autoSpaceDN w:val="0"/>
        <w:adjustRightInd w:val="0"/>
        <w:spacing w:line="360" w:lineRule="auto"/>
        <w:ind w:left="567" w:hanging="283"/>
        <w:jc w:val="both"/>
        <w:rPr>
          <w:rFonts w:ascii="Century Gothic" w:hAnsi="Century Gothic" w:cstheme="majorBidi"/>
          <w:bCs/>
          <w:sz w:val="24"/>
          <w:szCs w:val="24"/>
          <w:lang w:eastAsia="fr-FR"/>
        </w:rPr>
      </w:pPr>
      <w:r w:rsidRPr="00524ABA">
        <w:rPr>
          <w:rFonts w:ascii="Century Gothic" w:hAnsi="Century Gothic" w:cstheme="majorBidi"/>
          <w:bCs/>
          <w:sz w:val="24"/>
          <w:szCs w:val="24"/>
          <w:lang w:eastAsia="fr-FR"/>
        </w:rPr>
        <w:t>U</w:t>
      </w:r>
      <w:r w:rsidR="002B0A50" w:rsidRPr="00524ABA">
        <w:rPr>
          <w:rFonts w:ascii="Century Gothic" w:hAnsi="Century Gothic" w:cstheme="majorBidi"/>
          <w:bCs/>
          <w:sz w:val="24"/>
          <w:szCs w:val="24"/>
          <w:lang w:eastAsia="fr-FR"/>
        </w:rPr>
        <w:t>ne expérience sous régional</w:t>
      </w:r>
      <w:r w:rsidR="004471FF" w:rsidRPr="00524ABA">
        <w:rPr>
          <w:rFonts w:ascii="Century Gothic" w:hAnsi="Century Gothic" w:cstheme="majorBidi"/>
          <w:bCs/>
          <w:sz w:val="24"/>
          <w:szCs w:val="24"/>
          <w:lang w:eastAsia="fr-FR"/>
        </w:rPr>
        <w:t>e</w:t>
      </w:r>
      <w:r w:rsidR="002B0A50" w:rsidRPr="00524ABA">
        <w:rPr>
          <w:rFonts w:ascii="Century Gothic" w:hAnsi="Century Gothic" w:cstheme="majorBidi"/>
          <w:bCs/>
          <w:sz w:val="24"/>
          <w:szCs w:val="24"/>
          <w:lang w:eastAsia="fr-FR"/>
        </w:rPr>
        <w:t xml:space="preserve"> en matière de conception d</w:t>
      </w:r>
      <w:r w:rsidR="004471FF" w:rsidRPr="00524ABA">
        <w:rPr>
          <w:rFonts w:ascii="Century Gothic" w:hAnsi="Century Gothic" w:cstheme="majorBidi"/>
          <w:bCs/>
          <w:sz w:val="24"/>
          <w:szCs w:val="24"/>
          <w:lang w:eastAsia="fr-FR"/>
        </w:rPr>
        <w:t>e</w:t>
      </w:r>
      <w:r w:rsidR="002B0A50" w:rsidRPr="00524ABA">
        <w:rPr>
          <w:rFonts w:ascii="Century Gothic" w:hAnsi="Century Gothic" w:cstheme="majorBidi"/>
          <w:bCs/>
          <w:sz w:val="24"/>
          <w:szCs w:val="24"/>
          <w:lang w:eastAsia="fr-FR"/>
        </w:rPr>
        <w:t xml:space="preserve"> </w:t>
      </w:r>
      <w:proofErr w:type="spellStart"/>
      <w:r w:rsidR="002B0A50" w:rsidRPr="00524ABA">
        <w:rPr>
          <w:rFonts w:ascii="Century Gothic" w:hAnsi="Century Gothic" w:cstheme="majorBidi"/>
          <w:bCs/>
          <w:sz w:val="24"/>
          <w:szCs w:val="24"/>
          <w:lang w:eastAsia="fr-FR"/>
        </w:rPr>
        <w:t>SIP</w:t>
      </w:r>
      <w:r w:rsidR="004471FF" w:rsidRPr="00524ABA">
        <w:rPr>
          <w:rFonts w:ascii="Century Gothic" w:hAnsi="Century Gothic" w:cstheme="majorBidi"/>
          <w:bCs/>
          <w:sz w:val="24"/>
          <w:szCs w:val="24"/>
          <w:lang w:eastAsia="fr-FR"/>
        </w:rPr>
        <w:t>s</w:t>
      </w:r>
      <w:proofErr w:type="spellEnd"/>
      <w:r w:rsidR="002B0A50" w:rsidRPr="00524ABA">
        <w:rPr>
          <w:rFonts w:ascii="Century Gothic" w:hAnsi="Century Gothic" w:cstheme="majorBidi"/>
          <w:bCs/>
          <w:sz w:val="24"/>
          <w:szCs w:val="24"/>
          <w:lang w:eastAsia="fr-FR"/>
        </w:rPr>
        <w:t xml:space="preserve"> sera un atout </w:t>
      </w:r>
    </w:p>
    <w:p w14:paraId="3787A011" w14:textId="77777777" w:rsidR="00CE6591" w:rsidRPr="00524ABA" w:rsidRDefault="00CE6591" w:rsidP="00C26DB6">
      <w:pPr>
        <w:pStyle w:val="Paragraphedeliste"/>
        <w:numPr>
          <w:ilvl w:val="0"/>
          <w:numId w:val="12"/>
        </w:numPr>
        <w:autoSpaceDE w:val="0"/>
        <w:autoSpaceDN w:val="0"/>
        <w:adjustRightInd w:val="0"/>
        <w:spacing w:line="360" w:lineRule="auto"/>
        <w:ind w:left="567" w:hanging="513"/>
        <w:jc w:val="both"/>
        <w:rPr>
          <w:rFonts w:ascii="Century Gothic" w:hAnsi="Century Gothic" w:cstheme="majorBidi"/>
          <w:b/>
          <w:bCs/>
          <w:sz w:val="24"/>
          <w:szCs w:val="24"/>
          <w:lang w:eastAsia="fr-FR"/>
        </w:rPr>
      </w:pPr>
      <w:r w:rsidRPr="00524ABA">
        <w:rPr>
          <w:rFonts w:ascii="Century Gothic" w:hAnsi="Century Gothic" w:cstheme="majorBidi"/>
          <w:b/>
          <w:bCs/>
          <w:sz w:val="24"/>
          <w:szCs w:val="24"/>
          <w:lang w:eastAsia="fr-FR"/>
        </w:rPr>
        <w:lastRenderedPageBreak/>
        <w:t xml:space="preserve">Lieu de la mission </w:t>
      </w:r>
    </w:p>
    <w:p w14:paraId="691475FA" w14:textId="18085632" w:rsidR="00CE6591" w:rsidRPr="00524ABA" w:rsidRDefault="00CE6591" w:rsidP="00CE6591">
      <w:pPr>
        <w:rPr>
          <w:rFonts w:ascii="Century Gothic" w:hAnsi="Century Gothic" w:cstheme="majorBidi"/>
          <w:sz w:val="24"/>
          <w:szCs w:val="24"/>
        </w:rPr>
      </w:pPr>
      <w:r w:rsidRPr="00524ABA">
        <w:rPr>
          <w:rFonts w:ascii="Century Gothic" w:hAnsi="Century Gothic" w:cstheme="majorBidi"/>
          <w:sz w:val="24"/>
          <w:szCs w:val="24"/>
        </w:rPr>
        <w:t>Le lieu de la consultation est officiellement Nouakchott avec des déplacements à Nouadhibou et sur le littoral en cas de besoin</w:t>
      </w:r>
      <w:r w:rsidR="004471FF" w:rsidRPr="00524ABA">
        <w:rPr>
          <w:rFonts w:ascii="Century Gothic" w:hAnsi="Century Gothic" w:cstheme="majorBidi"/>
          <w:sz w:val="24"/>
          <w:szCs w:val="24"/>
        </w:rPr>
        <w:t>,</w:t>
      </w:r>
      <w:r w:rsidR="005D2D8E" w:rsidRPr="00524ABA">
        <w:rPr>
          <w:rFonts w:ascii="Century Gothic" w:hAnsi="Century Gothic" w:cstheme="majorBidi"/>
          <w:sz w:val="24"/>
          <w:szCs w:val="24"/>
        </w:rPr>
        <w:t xml:space="preserve"> les déplacements des accompagnateurs sont à la charge du bureau</w:t>
      </w:r>
      <w:r w:rsidRPr="00524ABA">
        <w:rPr>
          <w:rFonts w:ascii="Century Gothic" w:hAnsi="Century Gothic" w:cstheme="majorBidi"/>
          <w:sz w:val="24"/>
          <w:szCs w:val="24"/>
        </w:rPr>
        <w:t>.</w:t>
      </w:r>
    </w:p>
    <w:p w14:paraId="50FEF4CD" w14:textId="77777777" w:rsidR="00CE6591" w:rsidRPr="00524ABA" w:rsidRDefault="00CE6591" w:rsidP="00CE6591">
      <w:pPr>
        <w:autoSpaceDE w:val="0"/>
        <w:autoSpaceDN w:val="0"/>
        <w:adjustRightInd w:val="0"/>
        <w:spacing w:line="240" w:lineRule="auto"/>
        <w:rPr>
          <w:rFonts w:ascii="Century Gothic" w:hAnsi="Century Gothic" w:cstheme="majorBidi"/>
          <w:b/>
          <w:sz w:val="24"/>
          <w:szCs w:val="24"/>
          <w:u w:val="single"/>
        </w:rPr>
      </w:pPr>
    </w:p>
    <w:p w14:paraId="60023569" w14:textId="77777777" w:rsidR="00CE6591" w:rsidRPr="00524ABA" w:rsidRDefault="00CE6591" w:rsidP="00CE6591">
      <w:pPr>
        <w:autoSpaceDE w:val="0"/>
        <w:autoSpaceDN w:val="0"/>
        <w:adjustRightInd w:val="0"/>
        <w:spacing w:line="240" w:lineRule="auto"/>
        <w:contextualSpacing/>
        <w:rPr>
          <w:rFonts w:ascii="Century Gothic" w:hAnsi="Century Gothic" w:cstheme="majorBidi"/>
          <w:bCs/>
          <w:sz w:val="24"/>
          <w:szCs w:val="24"/>
          <w:lang w:eastAsia="fr-FR"/>
        </w:rPr>
      </w:pPr>
    </w:p>
    <w:p w14:paraId="4FC7EE49" w14:textId="77777777" w:rsidR="005C244A" w:rsidRPr="00524ABA" w:rsidRDefault="005C244A" w:rsidP="00544AEA">
      <w:pPr>
        <w:rPr>
          <w:rFonts w:ascii="Century Gothic" w:hAnsi="Century Gothic"/>
        </w:rPr>
      </w:pPr>
    </w:p>
    <w:sectPr w:rsidR="005C244A" w:rsidRPr="00524A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848"/>
    <w:multiLevelType w:val="hybridMultilevel"/>
    <w:tmpl w:val="5FDE5E7A"/>
    <w:lvl w:ilvl="0" w:tplc="040C0001">
      <w:start w:val="1"/>
      <w:numFmt w:val="bullet"/>
      <w:lvlText w:val=""/>
      <w:lvlJc w:val="left"/>
      <w:pPr>
        <w:ind w:left="720" w:hanging="360"/>
      </w:pPr>
      <w:rPr>
        <w:rFonts w:ascii="Symbol" w:hAnsi="Symbol" w:hint="default"/>
      </w:rPr>
    </w:lvl>
    <w:lvl w:ilvl="1" w:tplc="605E74FA">
      <w:start w:val="3"/>
      <w:numFmt w:val="bullet"/>
      <w:lvlText w:val="-"/>
      <w:lvlJc w:val="left"/>
      <w:pPr>
        <w:ind w:left="1440" w:hanging="360"/>
      </w:pPr>
      <w:rPr>
        <w:rFonts w:ascii="Calibri" w:eastAsiaTheme="minorHAnsi" w:hAnsi="Calibri" w:cs="Calibri"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79C2C0B"/>
    <w:multiLevelType w:val="hybridMultilevel"/>
    <w:tmpl w:val="9C4E0A08"/>
    <w:lvl w:ilvl="0" w:tplc="8820A316">
      <w:numFmt w:val="bullet"/>
      <w:lvlText w:val="-"/>
      <w:lvlJc w:val="left"/>
      <w:pPr>
        <w:ind w:left="720" w:hanging="360"/>
      </w:pPr>
      <w:rPr>
        <w:rFonts w:ascii="Calibri" w:eastAsia="Calibri" w:hAnsi="Calibri" w:cs="Tahoma" w:hint="default"/>
        <w:b w:val="0"/>
        <w:strike w:val="0"/>
        <w:dstrike w:val="0"/>
        <w:u w:val="none"/>
        <w:effect w:val="none"/>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8F96A16"/>
    <w:multiLevelType w:val="hybridMultilevel"/>
    <w:tmpl w:val="0E0A1384"/>
    <w:lvl w:ilvl="0" w:tplc="EA8A37AE">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5770E1"/>
    <w:multiLevelType w:val="hybridMultilevel"/>
    <w:tmpl w:val="4F12D110"/>
    <w:lvl w:ilvl="0" w:tplc="EA8A37AE">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D20562"/>
    <w:multiLevelType w:val="hybridMultilevel"/>
    <w:tmpl w:val="2AC655B0"/>
    <w:lvl w:ilvl="0" w:tplc="7B14283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A43A82"/>
    <w:multiLevelType w:val="hybridMultilevel"/>
    <w:tmpl w:val="19320606"/>
    <w:lvl w:ilvl="0" w:tplc="2052655C">
      <w:start w:val="1"/>
      <w:numFmt w:val="upperRoman"/>
      <w:lvlText w:val="%1."/>
      <w:lvlJc w:val="left"/>
      <w:pPr>
        <w:ind w:left="1080" w:hanging="720"/>
      </w:pPr>
    </w:lvl>
    <w:lvl w:ilvl="1" w:tplc="6A4A34CC">
      <w:numFmt w:val="bullet"/>
      <w:lvlText w:val="•"/>
      <w:lvlJc w:val="left"/>
      <w:pPr>
        <w:ind w:left="1440" w:hanging="360"/>
      </w:pPr>
      <w:rPr>
        <w:rFonts w:ascii="Times New Roman" w:eastAsia="Calibri" w:hAnsi="Times New Roman" w:cs="Times New Roman"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15:restartNumberingAfterBreak="0">
    <w:nsid w:val="20AA5864"/>
    <w:multiLevelType w:val="multilevel"/>
    <w:tmpl w:val="BB2039C8"/>
    <w:lvl w:ilvl="0">
      <w:start w:val="1"/>
      <w:numFmt w:val="decimal"/>
      <w:pStyle w:val="Titre1"/>
      <w:lvlText w:val="%1"/>
      <w:lvlJc w:val="left"/>
      <w:pPr>
        <w:tabs>
          <w:tab w:val="num" w:pos="0"/>
        </w:tabs>
        <w:ind w:left="567" w:hanging="567"/>
      </w:pPr>
      <w:rPr>
        <w:rFonts w:hint="default"/>
      </w:rPr>
    </w:lvl>
    <w:lvl w:ilvl="1">
      <w:start w:val="1"/>
      <w:numFmt w:val="decimal"/>
      <w:pStyle w:val="Titre2"/>
      <w:lvlText w:val="%1.%2"/>
      <w:lvlJc w:val="left"/>
      <w:pPr>
        <w:tabs>
          <w:tab w:val="num" w:pos="141"/>
        </w:tabs>
        <w:ind w:left="708" w:hanging="567"/>
      </w:pPr>
      <w:rPr>
        <w:rFonts w:hint="default"/>
      </w:rPr>
    </w:lvl>
    <w:lvl w:ilvl="2">
      <w:start w:val="1"/>
      <w:numFmt w:val="decimal"/>
      <w:pStyle w:val="Titre3"/>
      <w:lvlText w:val="%1.%2.%3"/>
      <w:lvlJc w:val="left"/>
      <w:pPr>
        <w:tabs>
          <w:tab w:val="num" w:pos="0"/>
        </w:tabs>
        <w:ind w:left="567" w:hanging="567"/>
      </w:pPr>
      <w:rPr>
        <w:rFonts w:hint="default"/>
      </w:rPr>
    </w:lvl>
    <w:lvl w:ilvl="3">
      <w:start w:val="1"/>
      <w:numFmt w:val="decimal"/>
      <w:pStyle w:val="Titre4"/>
      <w:lvlText w:val="%1.%2.%3.%4"/>
      <w:lvlJc w:val="left"/>
      <w:pPr>
        <w:tabs>
          <w:tab w:val="num" w:pos="0"/>
        </w:tabs>
        <w:ind w:left="0" w:firstLine="0"/>
      </w:pPr>
      <w:rPr>
        <w:rFonts w:hint="default"/>
      </w:rPr>
    </w:lvl>
    <w:lvl w:ilvl="4">
      <w:start w:val="1"/>
      <w:numFmt w:val="decimal"/>
      <w:pStyle w:val="Titre5"/>
      <w:lvlText w:val="%1.%2.%3.%4.%5"/>
      <w:lvlJc w:val="left"/>
      <w:pPr>
        <w:tabs>
          <w:tab w:val="num" w:pos="0"/>
        </w:tabs>
        <w:ind w:left="0" w:firstLine="0"/>
      </w:pPr>
      <w:rPr>
        <w:rFonts w:hint="default"/>
      </w:rPr>
    </w:lvl>
    <w:lvl w:ilvl="5">
      <w:start w:val="1"/>
      <w:numFmt w:val="decimal"/>
      <w:pStyle w:val="Titre6"/>
      <w:lvlText w:val="%1.%2.%3.%4.%5.%6"/>
      <w:lvlJc w:val="left"/>
      <w:pPr>
        <w:tabs>
          <w:tab w:val="num" w:pos="0"/>
        </w:tabs>
        <w:ind w:left="0" w:firstLine="0"/>
      </w:pPr>
      <w:rPr>
        <w:rFonts w:hint="default"/>
      </w:rPr>
    </w:lvl>
    <w:lvl w:ilvl="6">
      <w:start w:val="1"/>
      <w:numFmt w:val="decimal"/>
      <w:pStyle w:val="Titre7"/>
      <w:lvlText w:val="%1.%2.%3.%4.%5.%6.%7"/>
      <w:lvlJc w:val="left"/>
      <w:pPr>
        <w:tabs>
          <w:tab w:val="num" w:pos="0"/>
        </w:tabs>
        <w:ind w:left="0" w:firstLine="0"/>
      </w:pPr>
      <w:rPr>
        <w:rFonts w:hint="default"/>
      </w:rPr>
    </w:lvl>
    <w:lvl w:ilvl="7">
      <w:start w:val="1"/>
      <w:numFmt w:val="decimal"/>
      <w:pStyle w:val="Titre8"/>
      <w:lvlText w:val="%1.%2.%3.%4.%5.%6.%7.%8"/>
      <w:lvlJc w:val="left"/>
      <w:pPr>
        <w:tabs>
          <w:tab w:val="num" w:pos="0"/>
        </w:tabs>
        <w:ind w:left="0" w:firstLine="0"/>
      </w:pPr>
      <w:rPr>
        <w:rFonts w:hint="default"/>
      </w:rPr>
    </w:lvl>
    <w:lvl w:ilvl="8">
      <w:start w:val="1"/>
      <w:numFmt w:val="decimal"/>
      <w:pStyle w:val="Titre9"/>
      <w:lvlText w:val="%1.%2.%3.%4.%5.%6.%7.%8.%9"/>
      <w:lvlJc w:val="left"/>
      <w:pPr>
        <w:tabs>
          <w:tab w:val="num" w:pos="0"/>
        </w:tabs>
        <w:ind w:left="0" w:firstLine="0"/>
      </w:pPr>
      <w:rPr>
        <w:rFonts w:hint="default"/>
      </w:rPr>
    </w:lvl>
  </w:abstractNum>
  <w:abstractNum w:abstractNumId="7" w15:restartNumberingAfterBreak="0">
    <w:nsid w:val="27A51C36"/>
    <w:multiLevelType w:val="hybridMultilevel"/>
    <w:tmpl w:val="E40EAB7A"/>
    <w:lvl w:ilvl="0" w:tplc="EA8A37AE">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0E7F16"/>
    <w:multiLevelType w:val="hybridMultilevel"/>
    <w:tmpl w:val="EE307020"/>
    <w:lvl w:ilvl="0" w:tplc="8820A316">
      <w:numFmt w:val="bullet"/>
      <w:lvlText w:val="-"/>
      <w:lvlJc w:val="left"/>
      <w:pPr>
        <w:ind w:left="927" w:hanging="360"/>
      </w:pPr>
      <w:rPr>
        <w:rFonts w:ascii="Calibri" w:eastAsia="Calibri" w:hAnsi="Calibri" w:cs="Tahoma" w:hint="default"/>
        <w:b w:val="0"/>
        <w:strike w:val="0"/>
        <w:dstrike w:val="0"/>
        <w:u w:val="none"/>
        <w:effect w:val="none"/>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3A465B66"/>
    <w:multiLevelType w:val="multilevel"/>
    <w:tmpl w:val="5704BBF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42BE34FA"/>
    <w:multiLevelType w:val="hybridMultilevel"/>
    <w:tmpl w:val="313293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77220CC"/>
    <w:multiLevelType w:val="hybridMultilevel"/>
    <w:tmpl w:val="DC7E79C8"/>
    <w:lvl w:ilvl="0" w:tplc="040C000F">
      <w:start w:val="1"/>
      <w:numFmt w:val="decimal"/>
      <w:lvlText w:val="%1."/>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4B9733C5"/>
    <w:multiLevelType w:val="hybridMultilevel"/>
    <w:tmpl w:val="81F86FA6"/>
    <w:lvl w:ilvl="0" w:tplc="EA8A37AE">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840EF6"/>
    <w:multiLevelType w:val="hybridMultilevel"/>
    <w:tmpl w:val="2FC4D4A6"/>
    <w:lvl w:ilvl="0" w:tplc="EA8A37AE">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C15357"/>
    <w:multiLevelType w:val="hybridMultilevel"/>
    <w:tmpl w:val="D1961198"/>
    <w:lvl w:ilvl="0" w:tplc="EA8A37AE">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303C2D"/>
    <w:multiLevelType w:val="hybridMultilevel"/>
    <w:tmpl w:val="33C69D3E"/>
    <w:lvl w:ilvl="0" w:tplc="EA8A37AE">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CB229C"/>
    <w:multiLevelType w:val="multilevel"/>
    <w:tmpl w:val="E57C71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C86295"/>
    <w:multiLevelType w:val="multilevel"/>
    <w:tmpl w:val="B940413A"/>
    <w:lvl w:ilvl="0">
      <w:start w:val="3"/>
      <w:numFmt w:val="decimal"/>
      <w:lvlText w:val="%1."/>
      <w:lvlJc w:val="left"/>
      <w:pPr>
        <w:ind w:left="360" w:hanging="360"/>
      </w:pPr>
      <w:rPr>
        <w:rFonts w:hint="default"/>
      </w:rPr>
    </w:lvl>
    <w:lvl w:ilvl="1">
      <w:start w:val="1"/>
      <w:numFmt w:val="decimal"/>
      <w:lvlText w:val="%1.%2."/>
      <w:lvlJc w:val="left"/>
      <w:pPr>
        <w:ind w:left="859" w:hanging="360"/>
      </w:pPr>
      <w:rPr>
        <w:rFonts w:hint="default"/>
        <w:b/>
        <w:bCs w:val="0"/>
      </w:rPr>
    </w:lvl>
    <w:lvl w:ilvl="2">
      <w:start w:val="1"/>
      <w:numFmt w:val="decimal"/>
      <w:lvlText w:val="%1.%2.%3."/>
      <w:lvlJc w:val="left"/>
      <w:pPr>
        <w:ind w:left="1718" w:hanging="720"/>
      </w:pPr>
      <w:rPr>
        <w:rFonts w:hint="default"/>
      </w:rPr>
    </w:lvl>
    <w:lvl w:ilvl="3">
      <w:start w:val="1"/>
      <w:numFmt w:val="decimal"/>
      <w:lvlText w:val="%1.%2.%3.%4."/>
      <w:lvlJc w:val="left"/>
      <w:pPr>
        <w:ind w:left="2217" w:hanging="720"/>
      </w:pPr>
      <w:rPr>
        <w:rFonts w:hint="default"/>
      </w:rPr>
    </w:lvl>
    <w:lvl w:ilvl="4">
      <w:start w:val="1"/>
      <w:numFmt w:val="decimal"/>
      <w:lvlText w:val="%1.%2.%3.%4.%5."/>
      <w:lvlJc w:val="left"/>
      <w:pPr>
        <w:ind w:left="3076" w:hanging="1080"/>
      </w:pPr>
      <w:rPr>
        <w:rFonts w:hint="default"/>
      </w:rPr>
    </w:lvl>
    <w:lvl w:ilvl="5">
      <w:start w:val="1"/>
      <w:numFmt w:val="decimal"/>
      <w:lvlText w:val="%1.%2.%3.%4.%5.%6."/>
      <w:lvlJc w:val="left"/>
      <w:pPr>
        <w:ind w:left="3575" w:hanging="1080"/>
      </w:pPr>
      <w:rPr>
        <w:rFonts w:hint="default"/>
      </w:rPr>
    </w:lvl>
    <w:lvl w:ilvl="6">
      <w:start w:val="1"/>
      <w:numFmt w:val="decimal"/>
      <w:lvlText w:val="%1.%2.%3.%4.%5.%6.%7."/>
      <w:lvlJc w:val="left"/>
      <w:pPr>
        <w:ind w:left="4434" w:hanging="1440"/>
      </w:pPr>
      <w:rPr>
        <w:rFonts w:hint="default"/>
      </w:rPr>
    </w:lvl>
    <w:lvl w:ilvl="7">
      <w:start w:val="1"/>
      <w:numFmt w:val="decimal"/>
      <w:lvlText w:val="%1.%2.%3.%4.%5.%6.%7.%8."/>
      <w:lvlJc w:val="left"/>
      <w:pPr>
        <w:ind w:left="4933" w:hanging="1440"/>
      </w:pPr>
      <w:rPr>
        <w:rFonts w:hint="default"/>
      </w:rPr>
    </w:lvl>
    <w:lvl w:ilvl="8">
      <w:start w:val="1"/>
      <w:numFmt w:val="decimal"/>
      <w:lvlText w:val="%1.%2.%3.%4.%5.%6.%7.%8.%9."/>
      <w:lvlJc w:val="left"/>
      <w:pPr>
        <w:ind w:left="5792" w:hanging="1800"/>
      </w:pPr>
      <w:rPr>
        <w:rFonts w:hint="default"/>
      </w:rPr>
    </w:lvl>
  </w:abstractNum>
  <w:abstractNum w:abstractNumId="18" w15:restartNumberingAfterBreak="0">
    <w:nsid w:val="67573084"/>
    <w:multiLevelType w:val="hybridMultilevel"/>
    <w:tmpl w:val="D8724286"/>
    <w:lvl w:ilvl="0" w:tplc="EA8A37AE">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DF7447"/>
    <w:multiLevelType w:val="multilevel"/>
    <w:tmpl w:val="BFDE622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61434053">
    <w:abstractNumId w:val="6"/>
  </w:num>
  <w:num w:numId="2" w16cid:durableId="275330695">
    <w:abstractNumId w:val="18"/>
  </w:num>
  <w:num w:numId="3" w16cid:durableId="123548649">
    <w:abstractNumId w:val="3"/>
  </w:num>
  <w:num w:numId="4" w16cid:durableId="1834683919">
    <w:abstractNumId w:val="13"/>
  </w:num>
  <w:num w:numId="5" w16cid:durableId="1094210993">
    <w:abstractNumId w:val="14"/>
  </w:num>
  <w:num w:numId="6" w16cid:durableId="216355170">
    <w:abstractNumId w:val="15"/>
  </w:num>
  <w:num w:numId="7" w16cid:durableId="1282810191">
    <w:abstractNumId w:val="2"/>
  </w:num>
  <w:num w:numId="8" w16cid:durableId="978071288">
    <w:abstractNumId w:val="12"/>
  </w:num>
  <w:num w:numId="9" w16cid:durableId="1259408310">
    <w:abstractNumId w:val="7"/>
  </w:num>
  <w:num w:numId="10" w16cid:durableId="835459483">
    <w:abstractNumId w:val="10"/>
  </w:num>
  <w:num w:numId="11" w16cid:durableId="793868772">
    <w:abstractNumId w:val="19"/>
  </w:num>
  <w:num w:numId="12" w16cid:durableId="173350051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6530948">
    <w:abstractNumId w:val="11"/>
    <w:lvlOverride w:ilvl="0">
      <w:startOverride w:val="1"/>
    </w:lvlOverride>
    <w:lvlOverride w:ilvl="1"/>
    <w:lvlOverride w:ilvl="2"/>
    <w:lvlOverride w:ilvl="3"/>
    <w:lvlOverride w:ilvl="4"/>
    <w:lvlOverride w:ilvl="5"/>
    <w:lvlOverride w:ilvl="6"/>
    <w:lvlOverride w:ilvl="7"/>
    <w:lvlOverride w:ilvl="8"/>
  </w:num>
  <w:num w:numId="14" w16cid:durableId="553656860">
    <w:abstractNumId w:val="0"/>
  </w:num>
  <w:num w:numId="15" w16cid:durableId="497893307">
    <w:abstractNumId w:val="8"/>
  </w:num>
  <w:num w:numId="16" w16cid:durableId="501819970">
    <w:abstractNumId w:val="1"/>
  </w:num>
  <w:num w:numId="17" w16cid:durableId="228150015">
    <w:abstractNumId w:val="4"/>
  </w:num>
  <w:num w:numId="18" w16cid:durableId="673071646">
    <w:abstractNumId w:val="9"/>
  </w:num>
  <w:num w:numId="19" w16cid:durableId="987786420">
    <w:abstractNumId w:val="17"/>
  </w:num>
  <w:num w:numId="20" w16cid:durableId="9151682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EE7"/>
    <w:rsid w:val="00003820"/>
    <w:rsid w:val="000110BD"/>
    <w:rsid w:val="000241FD"/>
    <w:rsid w:val="00024A53"/>
    <w:rsid w:val="000467E7"/>
    <w:rsid w:val="000F38E5"/>
    <w:rsid w:val="00105DB8"/>
    <w:rsid w:val="00144C02"/>
    <w:rsid w:val="0016154D"/>
    <w:rsid w:val="00190011"/>
    <w:rsid w:val="001B7624"/>
    <w:rsid w:val="001E6DFF"/>
    <w:rsid w:val="0021313B"/>
    <w:rsid w:val="002330D7"/>
    <w:rsid w:val="00265AB2"/>
    <w:rsid w:val="002B0A50"/>
    <w:rsid w:val="002C6AF9"/>
    <w:rsid w:val="00332BBB"/>
    <w:rsid w:val="00337517"/>
    <w:rsid w:val="00371A60"/>
    <w:rsid w:val="003C28B1"/>
    <w:rsid w:val="003F6784"/>
    <w:rsid w:val="00443602"/>
    <w:rsid w:val="00444589"/>
    <w:rsid w:val="004471FF"/>
    <w:rsid w:val="00456249"/>
    <w:rsid w:val="004848D5"/>
    <w:rsid w:val="00524ABA"/>
    <w:rsid w:val="00544AEA"/>
    <w:rsid w:val="00564F73"/>
    <w:rsid w:val="00574F53"/>
    <w:rsid w:val="005C244A"/>
    <w:rsid w:val="005D2D8E"/>
    <w:rsid w:val="00607D84"/>
    <w:rsid w:val="006620E6"/>
    <w:rsid w:val="00675B58"/>
    <w:rsid w:val="006B78BD"/>
    <w:rsid w:val="006C4778"/>
    <w:rsid w:val="00727CAF"/>
    <w:rsid w:val="00742841"/>
    <w:rsid w:val="00753280"/>
    <w:rsid w:val="00753ED8"/>
    <w:rsid w:val="00757428"/>
    <w:rsid w:val="007833AD"/>
    <w:rsid w:val="00785235"/>
    <w:rsid w:val="007F4083"/>
    <w:rsid w:val="00804803"/>
    <w:rsid w:val="00864B85"/>
    <w:rsid w:val="0087295D"/>
    <w:rsid w:val="008854BA"/>
    <w:rsid w:val="008936DE"/>
    <w:rsid w:val="008B2EE7"/>
    <w:rsid w:val="00907201"/>
    <w:rsid w:val="0093205E"/>
    <w:rsid w:val="0094485E"/>
    <w:rsid w:val="00950290"/>
    <w:rsid w:val="00961F38"/>
    <w:rsid w:val="009627EE"/>
    <w:rsid w:val="0097697D"/>
    <w:rsid w:val="009C4E54"/>
    <w:rsid w:val="00A14BD1"/>
    <w:rsid w:val="00A202F3"/>
    <w:rsid w:val="00A214C7"/>
    <w:rsid w:val="00A567B4"/>
    <w:rsid w:val="00A669F5"/>
    <w:rsid w:val="00AA5556"/>
    <w:rsid w:val="00AA72A0"/>
    <w:rsid w:val="00AC5B49"/>
    <w:rsid w:val="00AD6240"/>
    <w:rsid w:val="00AE386E"/>
    <w:rsid w:val="00B07FB8"/>
    <w:rsid w:val="00B15190"/>
    <w:rsid w:val="00B331C1"/>
    <w:rsid w:val="00B43C7F"/>
    <w:rsid w:val="00B44490"/>
    <w:rsid w:val="00B77867"/>
    <w:rsid w:val="00BA724F"/>
    <w:rsid w:val="00BE1388"/>
    <w:rsid w:val="00BE3D7A"/>
    <w:rsid w:val="00C15AD8"/>
    <w:rsid w:val="00C26DB6"/>
    <w:rsid w:val="00C54EEE"/>
    <w:rsid w:val="00C55D08"/>
    <w:rsid w:val="00C56AA4"/>
    <w:rsid w:val="00C96C3B"/>
    <w:rsid w:val="00C9771D"/>
    <w:rsid w:val="00CA03B0"/>
    <w:rsid w:val="00CB2AD1"/>
    <w:rsid w:val="00CB4D50"/>
    <w:rsid w:val="00CD745B"/>
    <w:rsid w:val="00CE6591"/>
    <w:rsid w:val="00D13FFC"/>
    <w:rsid w:val="00D34C64"/>
    <w:rsid w:val="00D40837"/>
    <w:rsid w:val="00D50B79"/>
    <w:rsid w:val="00D87F24"/>
    <w:rsid w:val="00D946CC"/>
    <w:rsid w:val="00DD7D96"/>
    <w:rsid w:val="00E1347A"/>
    <w:rsid w:val="00E338FE"/>
    <w:rsid w:val="00E40E3F"/>
    <w:rsid w:val="00E43C1E"/>
    <w:rsid w:val="00E6401C"/>
    <w:rsid w:val="00E965A1"/>
    <w:rsid w:val="00EA659E"/>
    <w:rsid w:val="00ED2046"/>
    <w:rsid w:val="00F36E4D"/>
    <w:rsid w:val="00F4360C"/>
    <w:rsid w:val="00F73097"/>
    <w:rsid w:val="00F876D7"/>
    <w:rsid w:val="00F9759B"/>
    <w:rsid w:val="00FA61FC"/>
    <w:rsid w:val="00FE74F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536E4"/>
  <w15:chartTrackingRefBased/>
  <w15:docId w15:val="{69E85729-5345-4C57-AF43-C3331ADC9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EE7"/>
    <w:pPr>
      <w:spacing w:after="0" w:line="280" w:lineRule="atLeast"/>
      <w:jc w:val="both"/>
    </w:pPr>
    <w:rPr>
      <w:rFonts w:ascii="Times New Roman" w:eastAsia="Times New Roman" w:hAnsi="Times New Roman" w:cs="Times New Roman"/>
      <w:szCs w:val="20"/>
      <w:lang w:eastAsia="de-DE"/>
    </w:rPr>
  </w:style>
  <w:style w:type="paragraph" w:styleId="Titre1">
    <w:name w:val="heading 1"/>
    <w:basedOn w:val="Normal"/>
    <w:next w:val="Normal"/>
    <w:link w:val="Titre1Car"/>
    <w:qFormat/>
    <w:rsid w:val="008B2EE7"/>
    <w:pPr>
      <w:keepNext/>
      <w:numPr>
        <w:numId w:val="1"/>
      </w:numPr>
      <w:spacing w:after="567"/>
      <w:jc w:val="left"/>
      <w:outlineLvl w:val="0"/>
    </w:pPr>
    <w:rPr>
      <w:rFonts w:ascii="Arial" w:hAnsi="Arial"/>
      <w:b/>
    </w:rPr>
  </w:style>
  <w:style w:type="paragraph" w:styleId="Titre2">
    <w:name w:val="heading 2"/>
    <w:basedOn w:val="Titre1"/>
    <w:next w:val="Normal"/>
    <w:link w:val="Titre2Car"/>
    <w:qFormat/>
    <w:rsid w:val="008B2EE7"/>
    <w:pPr>
      <w:numPr>
        <w:ilvl w:val="1"/>
      </w:numPr>
      <w:spacing w:after="240" w:line="240" w:lineRule="atLeast"/>
      <w:outlineLvl w:val="1"/>
    </w:pPr>
    <w:rPr>
      <w:b w:val="0"/>
    </w:rPr>
  </w:style>
  <w:style w:type="paragraph" w:styleId="Titre3">
    <w:name w:val="heading 3"/>
    <w:basedOn w:val="Titre1"/>
    <w:next w:val="Normal"/>
    <w:link w:val="Titre3Car"/>
    <w:qFormat/>
    <w:rsid w:val="008B2EE7"/>
    <w:pPr>
      <w:numPr>
        <w:ilvl w:val="2"/>
      </w:numPr>
      <w:spacing w:after="284"/>
      <w:outlineLvl w:val="2"/>
    </w:pPr>
    <w:rPr>
      <w:rFonts w:ascii="Times New Roman" w:hAnsi="Times New Roman"/>
    </w:rPr>
  </w:style>
  <w:style w:type="paragraph" w:styleId="Titre4">
    <w:name w:val="heading 4"/>
    <w:basedOn w:val="Titre3"/>
    <w:link w:val="Titre4Car"/>
    <w:qFormat/>
    <w:rsid w:val="008B2EE7"/>
    <w:pPr>
      <w:numPr>
        <w:ilvl w:val="3"/>
      </w:numPr>
      <w:outlineLvl w:val="3"/>
    </w:pPr>
    <w:rPr>
      <w:lang w:val="en-GB"/>
    </w:rPr>
  </w:style>
  <w:style w:type="paragraph" w:styleId="Titre5">
    <w:name w:val="heading 5"/>
    <w:aliases w:val="T5,(1.1.1.1.1.),a,heading 5,T51,(1.1.1.1.1.)1,a1,heading 51,T52,(1.1.1.1.1.)2,a2,heading 52"/>
    <w:basedOn w:val="Titre4"/>
    <w:next w:val="Normal"/>
    <w:link w:val="Titre5Car"/>
    <w:qFormat/>
    <w:rsid w:val="008B2EE7"/>
    <w:pPr>
      <w:numPr>
        <w:ilvl w:val="4"/>
      </w:numPr>
      <w:outlineLvl w:val="4"/>
    </w:pPr>
  </w:style>
  <w:style w:type="paragraph" w:styleId="Titre6">
    <w:name w:val="heading 6"/>
    <w:basedOn w:val="Titre5"/>
    <w:next w:val="Normal"/>
    <w:link w:val="Titre6Car"/>
    <w:qFormat/>
    <w:rsid w:val="008B2EE7"/>
    <w:pPr>
      <w:numPr>
        <w:ilvl w:val="5"/>
      </w:numPr>
      <w:outlineLvl w:val="5"/>
    </w:pPr>
  </w:style>
  <w:style w:type="paragraph" w:styleId="Titre7">
    <w:name w:val="heading 7"/>
    <w:basedOn w:val="Titre6"/>
    <w:next w:val="Normal"/>
    <w:link w:val="Titre7Car"/>
    <w:qFormat/>
    <w:rsid w:val="008B2EE7"/>
    <w:pPr>
      <w:numPr>
        <w:ilvl w:val="6"/>
      </w:numPr>
      <w:outlineLvl w:val="6"/>
    </w:pPr>
  </w:style>
  <w:style w:type="paragraph" w:styleId="Titre8">
    <w:name w:val="heading 8"/>
    <w:basedOn w:val="Titre7"/>
    <w:next w:val="Normal"/>
    <w:link w:val="Titre8Car"/>
    <w:qFormat/>
    <w:rsid w:val="008B2EE7"/>
    <w:pPr>
      <w:numPr>
        <w:ilvl w:val="7"/>
      </w:numPr>
      <w:outlineLvl w:val="7"/>
    </w:pPr>
  </w:style>
  <w:style w:type="paragraph" w:styleId="Titre9">
    <w:name w:val="heading 9"/>
    <w:basedOn w:val="Titre8"/>
    <w:next w:val="Normal"/>
    <w:link w:val="Titre9Car"/>
    <w:qFormat/>
    <w:rsid w:val="008B2EE7"/>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B2EE7"/>
    <w:rPr>
      <w:rFonts w:ascii="Arial" w:eastAsia="Times New Roman" w:hAnsi="Arial" w:cs="Times New Roman"/>
      <w:b/>
      <w:szCs w:val="20"/>
      <w:lang w:eastAsia="de-DE"/>
    </w:rPr>
  </w:style>
  <w:style w:type="character" w:customStyle="1" w:styleId="Titre2Car">
    <w:name w:val="Titre 2 Car"/>
    <w:basedOn w:val="Policepardfaut"/>
    <w:link w:val="Titre2"/>
    <w:rsid w:val="008B2EE7"/>
    <w:rPr>
      <w:rFonts w:ascii="Arial" w:eastAsia="Times New Roman" w:hAnsi="Arial" w:cs="Times New Roman"/>
      <w:szCs w:val="20"/>
      <w:lang w:eastAsia="de-DE"/>
    </w:rPr>
  </w:style>
  <w:style w:type="character" w:customStyle="1" w:styleId="Titre3Car">
    <w:name w:val="Titre 3 Car"/>
    <w:basedOn w:val="Policepardfaut"/>
    <w:link w:val="Titre3"/>
    <w:rsid w:val="008B2EE7"/>
    <w:rPr>
      <w:rFonts w:ascii="Times New Roman" w:eastAsia="Times New Roman" w:hAnsi="Times New Roman" w:cs="Times New Roman"/>
      <w:b/>
      <w:szCs w:val="20"/>
      <w:lang w:eastAsia="de-DE"/>
    </w:rPr>
  </w:style>
  <w:style w:type="character" w:customStyle="1" w:styleId="Titre4Car">
    <w:name w:val="Titre 4 Car"/>
    <w:basedOn w:val="Policepardfaut"/>
    <w:link w:val="Titre4"/>
    <w:rsid w:val="008B2EE7"/>
    <w:rPr>
      <w:rFonts w:ascii="Times New Roman" w:eastAsia="Times New Roman" w:hAnsi="Times New Roman" w:cs="Times New Roman"/>
      <w:b/>
      <w:szCs w:val="20"/>
      <w:lang w:val="en-GB" w:eastAsia="de-DE"/>
    </w:rPr>
  </w:style>
  <w:style w:type="character" w:customStyle="1" w:styleId="Titre5Car">
    <w:name w:val="Titre 5 Car"/>
    <w:aliases w:val="T5 Car,(1.1.1.1.1.) Car,a Car,heading 5 Car,T51 Car,(1.1.1.1.1.)1 Car,a1 Car,heading 51 Car,T52 Car,(1.1.1.1.1.)2 Car,a2 Car,heading 52 Car"/>
    <w:basedOn w:val="Policepardfaut"/>
    <w:link w:val="Titre5"/>
    <w:rsid w:val="008B2EE7"/>
    <w:rPr>
      <w:rFonts w:ascii="Times New Roman" w:eastAsia="Times New Roman" w:hAnsi="Times New Roman" w:cs="Times New Roman"/>
      <w:b/>
      <w:szCs w:val="20"/>
      <w:lang w:val="en-GB" w:eastAsia="de-DE"/>
    </w:rPr>
  </w:style>
  <w:style w:type="character" w:customStyle="1" w:styleId="Titre6Car">
    <w:name w:val="Titre 6 Car"/>
    <w:basedOn w:val="Policepardfaut"/>
    <w:link w:val="Titre6"/>
    <w:rsid w:val="008B2EE7"/>
    <w:rPr>
      <w:rFonts w:ascii="Times New Roman" w:eastAsia="Times New Roman" w:hAnsi="Times New Roman" w:cs="Times New Roman"/>
      <w:b/>
      <w:szCs w:val="20"/>
      <w:lang w:val="en-GB" w:eastAsia="de-DE"/>
    </w:rPr>
  </w:style>
  <w:style w:type="character" w:customStyle="1" w:styleId="Titre7Car">
    <w:name w:val="Titre 7 Car"/>
    <w:basedOn w:val="Policepardfaut"/>
    <w:link w:val="Titre7"/>
    <w:rsid w:val="008B2EE7"/>
    <w:rPr>
      <w:rFonts w:ascii="Times New Roman" w:eastAsia="Times New Roman" w:hAnsi="Times New Roman" w:cs="Times New Roman"/>
      <w:b/>
      <w:szCs w:val="20"/>
      <w:lang w:val="en-GB" w:eastAsia="de-DE"/>
    </w:rPr>
  </w:style>
  <w:style w:type="character" w:customStyle="1" w:styleId="Titre8Car">
    <w:name w:val="Titre 8 Car"/>
    <w:basedOn w:val="Policepardfaut"/>
    <w:link w:val="Titre8"/>
    <w:rsid w:val="008B2EE7"/>
    <w:rPr>
      <w:rFonts w:ascii="Times New Roman" w:eastAsia="Times New Roman" w:hAnsi="Times New Roman" w:cs="Times New Roman"/>
      <w:b/>
      <w:szCs w:val="20"/>
      <w:lang w:val="en-GB" w:eastAsia="de-DE"/>
    </w:rPr>
  </w:style>
  <w:style w:type="character" w:customStyle="1" w:styleId="Titre9Car">
    <w:name w:val="Titre 9 Car"/>
    <w:basedOn w:val="Policepardfaut"/>
    <w:link w:val="Titre9"/>
    <w:rsid w:val="008B2EE7"/>
    <w:rPr>
      <w:rFonts w:ascii="Times New Roman" w:eastAsia="Times New Roman" w:hAnsi="Times New Roman" w:cs="Times New Roman"/>
      <w:b/>
      <w:szCs w:val="20"/>
      <w:lang w:val="en-GB" w:eastAsia="de-DE"/>
    </w:rPr>
  </w:style>
  <w:style w:type="paragraph" w:styleId="Lgende">
    <w:name w:val="caption"/>
    <w:basedOn w:val="Normal"/>
    <w:next w:val="Normal"/>
    <w:qFormat/>
    <w:rsid w:val="00CA03B0"/>
    <w:pPr>
      <w:spacing w:after="120"/>
      <w:jc w:val="left"/>
    </w:pPr>
    <w:rPr>
      <w:rFonts w:ascii="Arial" w:hAnsi="Arial"/>
      <w:b/>
      <w:sz w:val="20"/>
      <w:lang w:val="de-DE"/>
    </w:rPr>
  </w:style>
  <w:style w:type="paragraph" w:customStyle="1" w:styleId="Paragraphedeliste1">
    <w:name w:val="Paragraphe de liste1"/>
    <w:basedOn w:val="Normal"/>
    <w:uiPriority w:val="99"/>
    <w:qFormat/>
    <w:rsid w:val="00CA03B0"/>
    <w:pPr>
      <w:spacing w:after="200" w:line="276" w:lineRule="auto"/>
      <w:ind w:left="720"/>
      <w:contextualSpacing/>
      <w:jc w:val="left"/>
    </w:pPr>
    <w:rPr>
      <w:rFonts w:ascii="Calibri" w:eastAsia="Calibri" w:hAnsi="Calibri" w:cs="Arial"/>
      <w:szCs w:val="22"/>
      <w:lang w:eastAsia="en-US"/>
    </w:rPr>
  </w:style>
  <w:style w:type="character" w:customStyle="1" w:styleId="ParagraphedelisteCar">
    <w:name w:val="Paragraphe de liste Car"/>
    <w:aliases w:val="Bullets Car,Dot pt Car,F5 List Paragraph Car,List Paragraph1 Car,Colorful List - Accent 11 Car,No Spacing1 Car,List Paragraph Char Char Char Car,Indicator Text Car,Numbered Para 1 Car,Bullet 1 Car,Bullet Points Car,OBC Bullet Car"/>
    <w:basedOn w:val="Policepardfaut"/>
    <w:link w:val="Paragraphedeliste"/>
    <w:uiPriority w:val="34"/>
    <w:locked/>
    <w:rsid w:val="00D34C64"/>
    <w:rPr>
      <w:rFonts w:ascii="Calibri" w:eastAsia="Calibri" w:hAnsi="Calibri" w:cs="Times New Roman"/>
    </w:rPr>
  </w:style>
  <w:style w:type="paragraph" w:styleId="Paragraphedeliste">
    <w:name w:val="List Paragraph"/>
    <w:aliases w:val="Bullets,Dot pt,F5 List Paragraph,List Paragraph1,Colorful List - Accent 11,No Spacing1,List Paragraph Char Char Char,Indicator Text,Numbered Para 1,Bullet 1,Bullet Points,List Paragraph2,MAIN CONTENT,OBC Bullet,List Paragraph12"/>
    <w:basedOn w:val="Normal"/>
    <w:link w:val="ParagraphedelisteCar"/>
    <w:uiPriority w:val="34"/>
    <w:rsid w:val="00D34C64"/>
    <w:pPr>
      <w:spacing w:before="240" w:after="240" w:line="480" w:lineRule="auto"/>
      <w:ind w:left="720" w:firstLine="1644"/>
      <w:contextualSpacing/>
      <w:jc w:val="left"/>
    </w:pPr>
    <w:rPr>
      <w:rFonts w:ascii="Calibri" w:eastAsia="Calibri" w:hAnsi="Calibri"/>
      <w:szCs w:val="22"/>
      <w:lang w:eastAsia="en-US"/>
    </w:rPr>
  </w:style>
  <w:style w:type="paragraph" w:styleId="Rvision">
    <w:name w:val="Revision"/>
    <w:hidden/>
    <w:uiPriority w:val="99"/>
    <w:semiHidden/>
    <w:rsid w:val="00FA61FC"/>
    <w:pPr>
      <w:spacing w:after="0" w:line="240" w:lineRule="auto"/>
    </w:pPr>
    <w:rPr>
      <w:rFonts w:ascii="Times New Roman" w:eastAsia="Times New Roman" w:hAnsi="Times New Roman" w:cs="Times New Roman"/>
      <w:szCs w:val="20"/>
      <w:lang w:eastAsia="de-DE"/>
    </w:rPr>
  </w:style>
  <w:style w:type="paragraph" w:styleId="Textedebulles">
    <w:name w:val="Balloon Text"/>
    <w:basedOn w:val="Normal"/>
    <w:link w:val="TextedebullesCar"/>
    <w:uiPriority w:val="99"/>
    <w:semiHidden/>
    <w:unhideWhenUsed/>
    <w:rsid w:val="002C6AF9"/>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C6AF9"/>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03035bcd3cc363b89f80ef589750301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008ddc6ab448f8f8eedcb8847f7b94a9"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62DDCD-B52F-420E-BE81-29D65AC701CC}">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2.xml><?xml version="1.0" encoding="utf-8"?>
<ds:datastoreItem xmlns:ds="http://schemas.openxmlformats.org/officeDocument/2006/customXml" ds:itemID="{8869E40D-2EC8-4902-8292-82589396CC7A}">
  <ds:schemaRefs>
    <ds:schemaRef ds:uri="http://schemas.microsoft.com/sharepoint/v3/contenttype/forms"/>
  </ds:schemaRefs>
</ds:datastoreItem>
</file>

<file path=customXml/itemProps3.xml><?xml version="1.0" encoding="utf-8"?>
<ds:datastoreItem xmlns:ds="http://schemas.openxmlformats.org/officeDocument/2006/customXml" ds:itemID="{1B81B18A-A39C-4A51-A949-3AE3911DC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2722</Words>
  <Characters>14976</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Sidi Mohamed</dc:creator>
  <cp:keywords/>
  <dc:description/>
  <cp:lastModifiedBy>HP</cp:lastModifiedBy>
  <cp:revision>2</cp:revision>
  <dcterms:created xsi:type="dcterms:W3CDTF">2026-07-09T14:30:00Z</dcterms:created>
  <dcterms:modified xsi:type="dcterms:W3CDTF">2026-07-09T14:30:00Z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GrammarlyDocumentId">
    <vt:lpwstr>65783c16-1a95-4260-ae27-9bf3a7cf9d0f</vt:lpwstr>
  </property>
</Properties>
</file>