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1C12" w14:textId="283705B1" w:rsidR="00A445D2" w:rsidRPr="00A445D2" w:rsidRDefault="00A445D2" w:rsidP="00A445D2">
      <w:pPr>
        <w:keepNext/>
        <w:keepLines/>
        <w:numPr>
          <w:ilvl w:val="1"/>
          <w:numId w:val="0"/>
        </w:numPr>
        <w:spacing w:before="120" w:after="120" w:line="240" w:lineRule="auto"/>
        <w:ind w:left="576" w:hanging="576"/>
        <w:outlineLvl w:val="1"/>
        <w:rPr>
          <w:rFonts w:ascii="Georgia" w:eastAsia="Times New Roman" w:hAnsi="Georgia" w:cs="Times New Roman"/>
          <w:b/>
          <w:color w:val="D81A1A"/>
          <w:kern w:val="0"/>
          <w:sz w:val="21"/>
          <w:szCs w:val="21"/>
          <w:lang w:val="fr-BE"/>
          <w14:ligatures w14:val="none"/>
        </w:rPr>
      </w:pPr>
      <w:bookmarkStart w:id="0" w:name="_Toc235701550"/>
      <w:r w:rsidRPr="00A445D2">
        <w:rPr>
          <w:rFonts w:ascii="Georgia" w:eastAsia="Times New Roman" w:hAnsi="Georgia" w:cs="Times New Roman"/>
          <w:b/>
          <w:color w:val="D81A1A"/>
          <w:kern w:val="0"/>
          <w:sz w:val="21"/>
          <w:szCs w:val="21"/>
          <w:lang w:val="fr-BE"/>
          <w14:ligatures w14:val="none"/>
        </w:rPr>
        <w:t xml:space="preserve">Annexe </w:t>
      </w:r>
      <w:r w:rsidR="00F03380">
        <w:rPr>
          <w:rFonts w:ascii="Georgia" w:eastAsia="Times New Roman" w:hAnsi="Georgia" w:cs="Times New Roman"/>
          <w:b/>
          <w:color w:val="D81A1A"/>
          <w:kern w:val="0"/>
          <w:sz w:val="21"/>
          <w:szCs w:val="21"/>
          <w:lang w:val="fr-BE"/>
          <w14:ligatures w14:val="none"/>
        </w:rPr>
        <w:t>2</w:t>
      </w:r>
      <w:r w:rsidRPr="00A445D2">
        <w:rPr>
          <w:rFonts w:ascii="Georgia" w:eastAsia="Times New Roman" w:hAnsi="Georgia" w:cs="Times New Roman"/>
          <w:b/>
          <w:color w:val="D81A1A"/>
          <w:kern w:val="0"/>
          <w:sz w:val="21"/>
          <w:szCs w:val="21"/>
          <w:lang w:val="fr-BE"/>
          <w14:ligatures w14:val="none"/>
        </w:rPr>
        <w:t> : Fiche d’identification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A445D2" w:rsidRPr="00A445D2" w14:paraId="666917CC" w14:textId="77777777" w:rsidTr="004F63C3">
        <w:tc>
          <w:tcPr>
            <w:tcW w:w="4322" w:type="dxa"/>
          </w:tcPr>
          <w:p w14:paraId="4DD3B05C" w14:textId="77777777" w:rsidR="00A445D2" w:rsidRPr="00A445D2" w:rsidRDefault="00A445D2" w:rsidP="00A445D2">
            <w:pPr>
              <w:spacing w:line="276" w:lineRule="auto"/>
              <w:rPr>
                <w:rFonts w:ascii="Georgia" w:eastAsia="Calibri" w:hAnsi="Georgia" w:cs="Times New Roman"/>
                <w:b/>
                <w:color w:val="585756"/>
                <w:kern w:val="0"/>
                <w:sz w:val="21"/>
                <w:szCs w:val="21"/>
                <w:lang w:val="fr-BE"/>
                <w14:ligatures w14:val="none"/>
              </w:rPr>
            </w:pPr>
            <w:r w:rsidRPr="00A445D2">
              <w:rPr>
                <w:rFonts w:ascii="Georgia" w:eastAsia="Calibri" w:hAnsi="Georgia" w:cs="Times New Roman"/>
                <w:b/>
                <w:color w:val="585756"/>
                <w:kern w:val="0"/>
                <w:sz w:val="21"/>
                <w:szCs w:val="21"/>
                <w:lang w:val="fr-BE"/>
                <w14:ligatures w14:val="none"/>
              </w:rPr>
              <w:t>DÉNOMINATION</w:t>
            </w:r>
          </w:p>
          <w:p w14:paraId="4D21A0BF" w14:textId="77777777" w:rsidR="00A445D2" w:rsidRPr="00A445D2" w:rsidRDefault="00A445D2" w:rsidP="00A445D2">
            <w:pPr>
              <w:spacing w:line="276" w:lineRule="auto"/>
              <w:rPr>
                <w:rFonts w:ascii="Georgia" w:eastAsia="Calibri" w:hAnsi="Georgia" w:cs="Times New Roman"/>
                <w:color w:val="585756"/>
                <w:kern w:val="0"/>
                <w:sz w:val="21"/>
                <w:szCs w:val="21"/>
                <w:lang w:val="en-US"/>
                <w14:ligatures w14:val="none"/>
              </w:rPr>
            </w:pPr>
          </w:p>
        </w:tc>
        <w:tc>
          <w:tcPr>
            <w:tcW w:w="4322" w:type="dxa"/>
          </w:tcPr>
          <w:p w14:paraId="1E20ABBC" w14:textId="77777777" w:rsidR="00A445D2" w:rsidRPr="00A445D2" w:rsidRDefault="00A445D2" w:rsidP="00A445D2">
            <w:pPr>
              <w:spacing w:line="276" w:lineRule="auto"/>
              <w:rPr>
                <w:rFonts w:ascii="Georgia" w:eastAsia="Calibri" w:hAnsi="Georgia" w:cs="Times New Roman"/>
                <w:color w:val="585756"/>
                <w:kern w:val="0"/>
                <w:sz w:val="21"/>
                <w:szCs w:val="21"/>
                <w:lang w:val="en-US"/>
                <w14:ligatures w14:val="none"/>
              </w:rPr>
            </w:pPr>
          </w:p>
        </w:tc>
      </w:tr>
      <w:tr w:rsidR="00A445D2" w:rsidRPr="00A445D2" w14:paraId="70078930" w14:textId="77777777" w:rsidTr="004F63C3">
        <w:tc>
          <w:tcPr>
            <w:tcW w:w="4322" w:type="dxa"/>
          </w:tcPr>
          <w:p w14:paraId="68C2D868" w14:textId="77777777" w:rsidR="00A445D2" w:rsidRPr="00A445D2" w:rsidRDefault="00A445D2" w:rsidP="00A445D2">
            <w:pPr>
              <w:spacing w:line="276" w:lineRule="auto"/>
              <w:rPr>
                <w:rFonts w:ascii="Georgia" w:eastAsia="Calibri" w:hAnsi="Georgia" w:cs="Times New Roman"/>
                <w:color w:val="585756"/>
                <w:kern w:val="0"/>
                <w:sz w:val="21"/>
                <w:szCs w:val="21"/>
                <w:lang w:val="en-US"/>
                <w14:ligatures w14:val="none"/>
              </w:rPr>
            </w:pPr>
            <w:r w:rsidRPr="00A445D2">
              <w:rPr>
                <w:rFonts w:ascii="Georgia" w:eastAsia="Calibri" w:hAnsi="Georgia" w:cs="Times New Roman"/>
                <w:b/>
                <w:color w:val="585756"/>
                <w:kern w:val="0"/>
                <w:sz w:val="21"/>
                <w:szCs w:val="21"/>
                <w:lang w:val="fr-BE"/>
                <w14:ligatures w14:val="none"/>
              </w:rPr>
              <w:t>NUMÉRO D’ENTREPRISE</w:t>
            </w:r>
          </w:p>
        </w:tc>
        <w:tc>
          <w:tcPr>
            <w:tcW w:w="4322" w:type="dxa"/>
          </w:tcPr>
          <w:p w14:paraId="15F4EBD2" w14:textId="77777777" w:rsidR="00A445D2" w:rsidRPr="00A445D2" w:rsidRDefault="00A445D2" w:rsidP="00A445D2">
            <w:pPr>
              <w:spacing w:line="276" w:lineRule="auto"/>
              <w:rPr>
                <w:rFonts w:ascii="Georgia" w:eastAsia="Calibri" w:hAnsi="Georgia" w:cs="Times New Roman"/>
                <w:color w:val="585756"/>
                <w:kern w:val="0"/>
                <w:sz w:val="21"/>
                <w:szCs w:val="21"/>
                <w:lang w:val="en-US"/>
                <w14:ligatures w14:val="none"/>
              </w:rPr>
            </w:pPr>
          </w:p>
        </w:tc>
      </w:tr>
      <w:tr w:rsidR="00A445D2" w:rsidRPr="00A445D2" w14:paraId="35085D1E" w14:textId="77777777" w:rsidTr="004F63C3">
        <w:tc>
          <w:tcPr>
            <w:tcW w:w="4322" w:type="dxa"/>
          </w:tcPr>
          <w:p w14:paraId="6C26F597" w14:textId="77777777" w:rsidR="00A445D2" w:rsidRPr="00A445D2" w:rsidRDefault="00A445D2" w:rsidP="00A445D2">
            <w:pPr>
              <w:spacing w:line="276" w:lineRule="auto"/>
              <w:rPr>
                <w:rFonts w:ascii="Georgia" w:eastAsia="Calibri" w:hAnsi="Georgia" w:cs="Times New Roman"/>
                <w:b/>
                <w:color w:val="585756"/>
                <w:kern w:val="0"/>
                <w:sz w:val="21"/>
                <w:szCs w:val="21"/>
                <w:lang w:val="fr-BE"/>
                <w14:ligatures w14:val="none"/>
              </w:rPr>
            </w:pPr>
            <w:r w:rsidRPr="00A445D2">
              <w:rPr>
                <w:rFonts w:ascii="Georgia" w:eastAsia="Calibri" w:hAnsi="Georgia" w:cs="Times New Roman"/>
                <w:b/>
                <w:color w:val="585756"/>
                <w:kern w:val="0"/>
                <w:sz w:val="21"/>
                <w:szCs w:val="21"/>
                <w:lang w:val="fr-BE"/>
                <w14:ligatures w14:val="none"/>
              </w:rPr>
              <w:t>NUMÉRO DE TVA</w:t>
            </w:r>
          </w:p>
        </w:tc>
        <w:tc>
          <w:tcPr>
            <w:tcW w:w="4322" w:type="dxa"/>
          </w:tcPr>
          <w:p w14:paraId="2DA88523" w14:textId="77777777" w:rsidR="00A445D2" w:rsidRPr="00A445D2" w:rsidRDefault="00A445D2" w:rsidP="00A445D2">
            <w:pPr>
              <w:spacing w:line="276" w:lineRule="auto"/>
              <w:rPr>
                <w:rFonts w:ascii="Georgia" w:eastAsia="Calibri" w:hAnsi="Georgia" w:cs="Times New Roman"/>
                <w:color w:val="585756"/>
                <w:kern w:val="0"/>
                <w:sz w:val="21"/>
                <w:szCs w:val="21"/>
                <w:lang w:val="en-US"/>
                <w14:ligatures w14:val="none"/>
              </w:rPr>
            </w:pPr>
          </w:p>
        </w:tc>
      </w:tr>
      <w:tr w:rsidR="00A445D2" w:rsidRPr="00A445D2" w14:paraId="7DDE9311" w14:textId="77777777" w:rsidTr="004F63C3">
        <w:tc>
          <w:tcPr>
            <w:tcW w:w="4322" w:type="dxa"/>
          </w:tcPr>
          <w:p w14:paraId="1CE913BA" w14:textId="77777777" w:rsidR="00A445D2" w:rsidRPr="00A445D2" w:rsidRDefault="00A445D2" w:rsidP="00A445D2">
            <w:pPr>
              <w:spacing w:line="276" w:lineRule="auto"/>
              <w:rPr>
                <w:rFonts w:ascii="Georgia" w:eastAsia="Calibri" w:hAnsi="Georgia" w:cs="Times New Roman"/>
                <w:b/>
                <w:color w:val="585756"/>
                <w:kern w:val="0"/>
                <w:sz w:val="21"/>
                <w:szCs w:val="21"/>
                <w:lang w:val="fr-BE"/>
                <w14:ligatures w14:val="none"/>
              </w:rPr>
            </w:pPr>
            <w:r w:rsidRPr="00A445D2">
              <w:rPr>
                <w:rFonts w:ascii="Georgia" w:eastAsia="Calibri" w:hAnsi="Georgia" w:cs="Times New Roman"/>
                <w:b/>
                <w:color w:val="585756"/>
                <w:kern w:val="0"/>
                <w:sz w:val="21"/>
                <w:szCs w:val="21"/>
                <w:lang w:val="fr-BE"/>
                <w14:ligatures w14:val="none"/>
              </w:rPr>
              <w:t>ADRESSE</w:t>
            </w:r>
          </w:p>
          <w:p w14:paraId="34A69984" w14:textId="77777777" w:rsidR="00A445D2" w:rsidRPr="00A445D2" w:rsidRDefault="00A445D2" w:rsidP="00A445D2">
            <w:pPr>
              <w:spacing w:line="276" w:lineRule="auto"/>
              <w:rPr>
                <w:rFonts w:ascii="Georgia" w:eastAsia="Calibri" w:hAnsi="Georgia" w:cs="Times New Roman"/>
                <w:b/>
                <w:color w:val="585756"/>
                <w:kern w:val="0"/>
                <w:sz w:val="21"/>
                <w:szCs w:val="21"/>
                <w:lang w:val="fr-BE"/>
                <w14:ligatures w14:val="none"/>
              </w:rPr>
            </w:pPr>
          </w:p>
          <w:p w14:paraId="765C39B6" w14:textId="77777777" w:rsidR="00A445D2" w:rsidRPr="00A445D2" w:rsidRDefault="00A445D2" w:rsidP="00A445D2">
            <w:pPr>
              <w:spacing w:line="276" w:lineRule="auto"/>
              <w:rPr>
                <w:rFonts w:ascii="Georgia" w:eastAsia="Calibri" w:hAnsi="Georgia" w:cs="Times New Roman"/>
                <w:color w:val="585756"/>
                <w:kern w:val="0"/>
                <w:sz w:val="21"/>
                <w:szCs w:val="21"/>
                <w:lang w:val="en-US"/>
                <w14:ligatures w14:val="none"/>
              </w:rPr>
            </w:pPr>
          </w:p>
        </w:tc>
        <w:tc>
          <w:tcPr>
            <w:tcW w:w="4322" w:type="dxa"/>
          </w:tcPr>
          <w:p w14:paraId="4B1EF660" w14:textId="77777777" w:rsidR="00A445D2" w:rsidRPr="00A445D2" w:rsidRDefault="00A445D2" w:rsidP="00A445D2">
            <w:pPr>
              <w:spacing w:line="276" w:lineRule="auto"/>
              <w:rPr>
                <w:rFonts w:ascii="Georgia" w:eastAsia="Calibri" w:hAnsi="Georgia" w:cs="Times New Roman"/>
                <w:color w:val="585756"/>
                <w:kern w:val="0"/>
                <w:sz w:val="21"/>
                <w:szCs w:val="21"/>
                <w:lang w:val="en-US"/>
                <w14:ligatures w14:val="none"/>
              </w:rPr>
            </w:pPr>
          </w:p>
        </w:tc>
      </w:tr>
      <w:tr w:rsidR="00A445D2" w:rsidRPr="00A445D2" w14:paraId="24B2EC0B" w14:textId="77777777" w:rsidTr="004F63C3">
        <w:tc>
          <w:tcPr>
            <w:tcW w:w="4322" w:type="dxa"/>
          </w:tcPr>
          <w:p w14:paraId="5EBCFD58" w14:textId="77777777" w:rsidR="00A445D2" w:rsidRPr="00A445D2" w:rsidRDefault="00A445D2" w:rsidP="00A445D2">
            <w:pPr>
              <w:spacing w:line="276" w:lineRule="auto"/>
              <w:rPr>
                <w:rFonts w:ascii="Georgia" w:eastAsia="Calibri" w:hAnsi="Georgia" w:cs="Times New Roman"/>
                <w:b/>
                <w:color w:val="585756"/>
                <w:kern w:val="0"/>
                <w:sz w:val="21"/>
                <w:szCs w:val="21"/>
                <w:lang w:val="fr-BE"/>
                <w14:ligatures w14:val="none"/>
              </w:rPr>
            </w:pPr>
            <w:r w:rsidRPr="00A445D2">
              <w:rPr>
                <w:rFonts w:ascii="Georgia" w:eastAsia="Calibri" w:hAnsi="Georgia" w:cs="Times New Roman"/>
                <w:b/>
                <w:color w:val="585756"/>
                <w:kern w:val="0"/>
                <w:sz w:val="21"/>
                <w:szCs w:val="21"/>
                <w:lang w:val="fr-BE"/>
                <w14:ligatures w14:val="none"/>
              </w:rPr>
              <w:t>NOM PERSONNE DE CONTACT</w:t>
            </w:r>
          </w:p>
          <w:p w14:paraId="134FF0B6" w14:textId="77777777" w:rsidR="00A445D2" w:rsidRPr="00A445D2" w:rsidRDefault="00A445D2" w:rsidP="00A445D2">
            <w:pPr>
              <w:spacing w:line="276" w:lineRule="auto"/>
              <w:rPr>
                <w:rFonts w:ascii="Georgia" w:eastAsia="Calibri" w:hAnsi="Georgia" w:cs="Times New Roman"/>
                <w:b/>
                <w:color w:val="585756"/>
                <w:kern w:val="0"/>
                <w:sz w:val="21"/>
                <w:szCs w:val="21"/>
                <w:lang w:val="fr-BE"/>
                <w14:ligatures w14:val="none"/>
              </w:rPr>
            </w:pPr>
            <w:r w:rsidRPr="00A445D2">
              <w:rPr>
                <w:rFonts w:ascii="Georgia" w:eastAsia="Calibri" w:hAnsi="Georgia" w:cs="Times New Roman"/>
                <w:b/>
                <w:color w:val="585756"/>
                <w:kern w:val="0"/>
                <w:sz w:val="21"/>
                <w:szCs w:val="21"/>
                <w:lang w:val="fr-BE"/>
                <w14:ligatures w14:val="none"/>
              </w:rPr>
              <w:t xml:space="preserve">TÉLÉPHONE </w:t>
            </w:r>
          </w:p>
          <w:p w14:paraId="7CD2447D"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r w:rsidRPr="00A445D2">
              <w:rPr>
                <w:rFonts w:ascii="Georgia" w:eastAsia="Calibri" w:hAnsi="Georgia" w:cs="Times New Roman"/>
                <w:b/>
                <w:color w:val="585756"/>
                <w:kern w:val="0"/>
                <w:sz w:val="21"/>
                <w:szCs w:val="21"/>
                <w:lang w:val="fr-BE"/>
                <w14:ligatures w14:val="none"/>
              </w:rPr>
              <w:t>COURRIEL</w:t>
            </w:r>
          </w:p>
        </w:tc>
        <w:tc>
          <w:tcPr>
            <w:tcW w:w="4322" w:type="dxa"/>
          </w:tcPr>
          <w:p w14:paraId="299A6F77"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p>
        </w:tc>
      </w:tr>
      <w:tr w:rsidR="00A445D2" w:rsidRPr="00A445D2" w14:paraId="2A7C3A6A" w14:textId="77777777" w:rsidTr="004F63C3">
        <w:tc>
          <w:tcPr>
            <w:tcW w:w="4322" w:type="dxa"/>
          </w:tcPr>
          <w:p w14:paraId="7F16243B"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r w:rsidRPr="00A445D2">
              <w:rPr>
                <w:rFonts w:ascii="Georgia" w:eastAsia="Calibri" w:hAnsi="Georgia" w:cs="Times New Roman"/>
                <w:b/>
                <w:color w:val="585756"/>
                <w:kern w:val="0"/>
                <w:sz w:val="21"/>
                <w:szCs w:val="21"/>
                <w:lang w:val="fr-BE"/>
                <w14:ligatures w14:val="none"/>
              </w:rPr>
              <w:t>N° DE COMPTE POUR LES PAIEMENTS</w:t>
            </w:r>
          </w:p>
        </w:tc>
        <w:tc>
          <w:tcPr>
            <w:tcW w:w="4322" w:type="dxa"/>
          </w:tcPr>
          <w:p w14:paraId="0F78DB28"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p>
        </w:tc>
      </w:tr>
      <w:tr w:rsidR="00A445D2" w:rsidRPr="00A445D2" w14:paraId="57E606BB" w14:textId="77777777" w:rsidTr="004F63C3">
        <w:tc>
          <w:tcPr>
            <w:tcW w:w="4322" w:type="dxa"/>
          </w:tcPr>
          <w:p w14:paraId="7AD9C6C7" w14:textId="77777777" w:rsidR="00A445D2" w:rsidRPr="00A445D2" w:rsidRDefault="00A445D2" w:rsidP="00A445D2">
            <w:pPr>
              <w:spacing w:line="276" w:lineRule="auto"/>
              <w:rPr>
                <w:rFonts w:ascii="Georgia" w:eastAsia="Calibri" w:hAnsi="Georgia" w:cs="Times New Roman"/>
                <w:b/>
                <w:color w:val="585756"/>
                <w:kern w:val="0"/>
                <w:sz w:val="21"/>
                <w:szCs w:val="21"/>
                <w:lang w:val="fr-BE"/>
                <w14:ligatures w14:val="none"/>
              </w:rPr>
            </w:pPr>
            <w:r w:rsidRPr="00A445D2">
              <w:rPr>
                <w:rFonts w:ascii="Georgia" w:eastAsia="Calibri" w:hAnsi="Georgia" w:cs="Times New Roman"/>
                <w:b/>
                <w:color w:val="585756"/>
                <w:kern w:val="0"/>
                <w:sz w:val="21"/>
                <w:szCs w:val="21"/>
                <w:lang w:val="fr-BE"/>
                <w14:ligatures w14:val="none"/>
              </w:rPr>
              <w:t>INSTITUTION FINANCIÈRE</w:t>
            </w:r>
          </w:p>
          <w:p w14:paraId="0FABAB12"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p>
        </w:tc>
        <w:tc>
          <w:tcPr>
            <w:tcW w:w="4322" w:type="dxa"/>
          </w:tcPr>
          <w:p w14:paraId="47CE7EDF"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p>
        </w:tc>
      </w:tr>
      <w:tr w:rsidR="00A445D2" w:rsidRPr="00A445D2" w14:paraId="13E7EF0B" w14:textId="77777777" w:rsidTr="004F63C3">
        <w:tc>
          <w:tcPr>
            <w:tcW w:w="4322" w:type="dxa"/>
          </w:tcPr>
          <w:p w14:paraId="2E9D05FB"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r w:rsidRPr="00A445D2">
              <w:rPr>
                <w:rFonts w:ascii="Georgia" w:eastAsia="Calibri" w:hAnsi="Georgia" w:cs="Times New Roman"/>
                <w:color w:val="585756"/>
                <w:kern w:val="0"/>
                <w:sz w:val="21"/>
                <w:szCs w:val="21"/>
                <w:lang w:val="fr-BE"/>
                <w14:ligatures w14:val="none"/>
              </w:rPr>
              <w:t>DATE</w:t>
            </w:r>
          </w:p>
          <w:p w14:paraId="58FB440D"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p>
        </w:tc>
        <w:tc>
          <w:tcPr>
            <w:tcW w:w="4322" w:type="dxa"/>
          </w:tcPr>
          <w:p w14:paraId="3A6E86B5"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r w:rsidRPr="00A445D2">
              <w:rPr>
                <w:rFonts w:ascii="Georgia" w:eastAsia="Calibri" w:hAnsi="Georgia" w:cs="Times New Roman"/>
                <w:color w:val="585756"/>
                <w:kern w:val="0"/>
                <w:sz w:val="21"/>
                <w:szCs w:val="21"/>
                <w:lang w:val="fr-BE"/>
                <w14:ligatures w14:val="none"/>
              </w:rPr>
              <w:t>SIGNATURE DU REPRÉSENTANT AUTORISÉ</w:t>
            </w:r>
          </w:p>
          <w:p w14:paraId="3D329B61"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p>
          <w:p w14:paraId="597FB8F8" w14:textId="77777777" w:rsidR="00A445D2" w:rsidRPr="00A445D2" w:rsidRDefault="00A445D2" w:rsidP="00A445D2">
            <w:pPr>
              <w:spacing w:line="276" w:lineRule="auto"/>
              <w:rPr>
                <w:rFonts w:ascii="Georgia" w:eastAsia="Calibri" w:hAnsi="Georgia" w:cs="Times New Roman"/>
                <w:color w:val="585756"/>
                <w:kern w:val="0"/>
                <w:sz w:val="21"/>
                <w:szCs w:val="21"/>
                <w:lang w:val="fr-BE"/>
                <w14:ligatures w14:val="none"/>
              </w:rPr>
            </w:pPr>
          </w:p>
        </w:tc>
      </w:tr>
    </w:tbl>
    <w:p w14:paraId="43CA3085" w14:textId="3CB22D31" w:rsidR="00A445D2" w:rsidRPr="00A445D2" w:rsidRDefault="00A445D2" w:rsidP="00A445D2">
      <w:pPr>
        <w:keepNext/>
        <w:keepLines/>
        <w:numPr>
          <w:ilvl w:val="1"/>
          <w:numId w:val="0"/>
        </w:numPr>
        <w:spacing w:before="120" w:after="120" w:line="240" w:lineRule="auto"/>
        <w:ind w:left="576" w:hanging="576"/>
        <w:outlineLvl w:val="1"/>
        <w:rPr>
          <w:rFonts w:ascii="Georgia" w:eastAsia="Calibri" w:hAnsi="Georgia" w:cs="Times New Roman"/>
          <w:b/>
          <w:color w:val="D81A1A"/>
          <w:kern w:val="0"/>
          <w:sz w:val="21"/>
          <w:szCs w:val="21"/>
          <w:lang w:val="fr-BE"/>
          <w14:ligatures w14:val="none"/>
        </w:rPr>
      </w:pPr>
      <w:bookmarkStart w:id="1" w:name="_Toc51592067"/>
      <w:bookmarkStart w:id="2" w:name="_Toc52268499"/>
      <w:r w:rsidRPr="00A445D2">
        <w:rPr>
          <w:rFonts w:ascii="Georgia" w:eastAsia="Times New Roman" w:hAnsi="Georgia" w:cs="Times New Roman"/>
          <w:b/>
          <w:color w:val="D81A1A"/>
          <w:kern w:val="0"/>
          <w:sz w:val="21"/>
          <w:szCs w:val="21"/>
          <w:lang w:val="fr-BE"/>
          <w14:ligatures w14:val="none"/>
        </w:rPr>
        <w:br w:type="page"/>
      </w:r>
      <w:bookmarkStart w:id="3" w:name="_Toc235701551"/>
      <w:bookmarkEnd w:id="1"/>
      <w:bookmarkEnd w:id="2"/>
      <w:r w:rsidRPr="00A445D2">
        <w:rPr>
          <w:rFonts w:ascii="Georgia" w:eastAsia="Calibri" w:hAnsi="Georgia" w:cs="Times New Roman"/>
          <w:b/>
          <w:color w:val="D81A1A"/>
          <w:kern w:val="0"/>
          <w:sz w:val="21"/>
          <w:szCs w:val="21"/>
          <w:lang w:val="fr-BE"/>
          <w14:ligatures w14:val="none"/>
        </w:rPr>
        <w:lastRenderedPageBreak/>
        <w:t xml:space="preserve">Annexe </w:t>
      </w:r>
      <w:r w:rsidR="00F03380">
        <w:rPr>
          <w:rFonts w:ascii="Georgia" w:eastAsia="Calibri" w:hAnsi="Georgia" w:cs="Times New Roman"/>
          <w:b/>
          <w:color w:val="D81A1A"/>
          <w:kern w:val="0"/>
          <w:sz w:val="21"/>
          <w:szCs w:val="21"/>
          <w:lang w:val="fr-BE"/>
          <w14:ligatures w14:val="none"/>
        </w:rPr>
        <w:t>3</w:t>
      </w:r>
      <w:r w:rsidRPr="00A445D2">
        <w:rPr>
          <w:rFonts w:ascii="Georgia" w:eastAsia="Calibri" w:hAnsi="Georgia" w:cs="Times New Roman"/>
          <w:b/>
          <w:color w:val="D81A1A"/>
          <w:kern w:val="0"/>
          <w:sz w:val="21"/>
          <w:szCs w:val="21"/>
          <w:lang w:val="fr-BE"/>
          <w14:ligatures w14:val="none"/>
        </w:rPr>
        <w:t> : Formulaire d’offre – prix</w:t>
      </w:r>
      <w:bookmarkEnd w:id="3"/>
      <w:r w:rsidRPr="00A445D2">
        <w:rPr>
          <w:rFonts w:ascii="Georgia" w:eastAsia="Calibri" w:hAnsi="Georgia" w:cs="Times New Roman"/>
          <w:b/>
          <w:color w:val="D81A1A"/>
          <w:kern w:val="0"/>
          <w:sz w:val="21"/>
          <w:szCs w:val="21"/>
          <w:lang w:val="fr-BE"/>
          <w14:ligatures w14:val="none"/>
        </w:rPr>
        <w:t xml:space="preserve"> </w:t>
      </w:r>
    </w:p>
    <w:p w14:paraId="3EB428A5"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14:ligatures w14:val="none"/>
        </w:rPr>
        <w:t>En déposant cette offre, le soumissionnaire s’engage à exécuter, conformément aux TDR et conditions d’exécution du présent marché </w:t>
      </w:r>
      <w:r w:rsidRPr="00A445D2">
        <w:rPr>
          <w:rFonts w:ascii="Georgia" w:eastAsia="Georgia" w:hAnsi="Georgia" w:cs="Georgia"/>
          <w:b/>
          <w:bCs/>
          <w:color w:val="000000"/>
          <w:kern w:val="0"/>
          <w:sz w:val="21"/>
          <w:szCs w:val="21"/>
          <w:lang w:val="fr-BE"/>
          <w14:ligatures w14:val="none"/>
        </w:rPr>
        <w:t>MRT23001-10284,</w:t>
      </w:r>
      <w:r w:rsidRPr="00A445D2">
        <w:rPr>
          <w:rFonts w:ascii="Georgia" w:eastAsia="Calibri" w:hAnsi="Georgia" w:cs="Times New Roman"/>
          <w:color w:val="585756"/>
          <w:kern w:val="0"/>
          <w:sz w:val="21"/>
          <w:szCs w:val="21"/>
          <w14:ligatures w14:val="none"/>
        </w:rPr>
        <w:t xml:space="preserve"> et déclare explicitement accepter toutes les conditions énumérées dans la demande de devis et renoncer aux éventuelles dispositions dérogatoires comme ses propres conditions.</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Georgia"/>
          <w:color w:val="585756"/>
          <w:kern w:val="0"/>
          <w:sz w:val="21"/>
          <w:szCs w:val="21"/>
          <w14:ligatures w14:val="none"/>
        </w:rPr>
        <w:t> </w:t>
      </w:r>
    </w:p>
    <w:tbl>
      <w:tblPr>
        <w:tblStyle w:val="Grilledutableau"/>
        <w:tblW w:w="8720" w:type="dxa"/>
        <w:tblLook w:val="04A0" w:firstRow="1" w:lastRow="0" w:firstColumn="1" w:lastColumn="0" w:noHBand="0" w:noVBand="1"/>
      </w:tblPr>
      <w:tblGrid>
        <w:gridCol w:w="1942"/>
        <w:gridCol w:w="944"/>
        <w:gridCol w:w="1245"/>
        <w:gridCol w:w="2294"/>
        <w:gridCol w:w="2295"/>
      </w:tblGrid>
      <w:tr w:rsidR="00A445D2" w:rsidRPr="00A445D2" w14:paraId="21B28CEA" w14:textId="77777777" w:rsidTr="004F63C3">
        <w:trPr>
          <w:trHeight w:val="465"/>
        </w:trPr>
        <w:tc>
          <w:tcPr>
            <w:tcW w:w="8720" w:type="dxa"/>
            <w:gridSpan w:val="5"/>
            <w:hideMark/>
          </w:tcPr>
          <w:p w14:paraId="208822FA"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PRIX1 </w:t>
            </w:r>
          </w:p>
        </w:tc>
      </w:tr>
      <w:tr w:rsidR="00A445D2" w:rsidRPr="00A445D2" w14:paraId="178E056F" w14:textId="77777777" w:rsidTr="004F63C3">
        <w:trPr>
          <w:trHeight w:val="300"/>
        </w:trPr>
        <w:tc>
          <w:tcPr>
            <w:tcW w:w="1942" w:type="dxa"/>
            <w:hideMark/>
          </w:tcPr>
          <w:p w14:paraId="59D4BA68"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Description</w:t>
            </w:r>
            <w:r w:rsidRPr="00A445D2">
              <w:rPr>
                <w:rFonts w:ascii="Times New Roman" w:hAnsi="Times New Roman"/>
                <w:color w:val="585756"/>
                <w:sz w:val="21"/>
                <w:szCs w:val="21"/>
              </w:rPr>
              <w:t> </w:t>
            </w:r>
            <w:r w:rsidRPr="00A445D2">
              <w:rPr>
                <w:rFonts w:ascii="Georgia" w:hAnsi="Georgia"/>
                <w:color w:val="585756"/>
                <w:sz w:val="21"/>
                <w:szCs w:val="21"/>
              </w:rPr>
              <w:t> </w:t>
            </w:r>
          </w:p>
        </w:tc>
        <w:tc>
          <w:tcPr>
            <w:tcW w:w="944" w:type="dxa"/>
            <w:hideMark/>
          </w:tcPr>
          <w:p w14:paraId="510019F9"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Unité</w:t>
            </w:r>
            <w:r w:rsidRPr="00A445D2">
              <w:rPr>
                <w:rFonts w:ascii="Times New Roman" w:hAnsi="Times New Roman"/>
                <w:color w:val="585756"/>
                <w:sz w:val="21"/>
                <w:szCs w:val="21"/>
              </w:rPr>
              <w:t> </w:t>
            </w:r>
            <w:r w:rsidRPr="00A445D2">
              <w:rPr>
                <w:rFonts w:ascii="Georgia" w:hAnsi="Georgia"/>
                <w:color w:val="585756"/>
                <w:sz w:val="21"/>
                <w:szCs w:val="21"/>
              </w:rPr>
              <w:t> </w:t>
            </w:r>
          </w:p>
        </w:tc>
        <w:tc>
          <w:tcPr>
            <w:tcW w:w="1245" w:type="dxa"/>
            <w:hideMark/>
          </w:tcPr>
          <w:p w14:paraId="0BF13868"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Quantité</w:t>
            </w:r>
            <w:r w:rsidRPr="00A445D2">
              <w:rPr>
                <w:rFonts w:ascii="Times New Roman" w:hAnsi="Times New Roman"/>
                <w:color w:val="585756"/>
                <w:sz w:val="21"/>
                <w:szCs w:val="21"/>
              </w:rPr>
              <w:t> </w:t>
            </w:r>
            <w:r w:rsidRPr="00A445D2">
              <w:rPr>
                <w:rFonts w:ascii="Georgia" w:hAnsi="Georgia"/>
                <w:color w:val="585756"/>
                <w:sz w:val="21"/>
                <w:szCs w:val="21"/>
              </w:rPr>
              <w:t> </w:t>
            </w:r>
          </w:p>
        </w:tc>
        <w:tc>
          <w:tcPr>
            <w:tcW w:w="2294" w:type="dxa"/>
            <w:hideMark/>
          </w:tcPr>
          <w:p w14:paraId="400DA42E"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Prix unitaire en MRU hors TVA</w:t>
            </w:r>
            <w:r w:rsidRPr="00A445D2">
              <w:rPr>
                <w:rFonts w:ascii="Times New Roman" w:hAnsi="Times New Roman"/>
                <w:color w:val="585756"/>
                <w:sz w:val="21"/>
                <w:szCs w:val="21"/>
              </w:rPr>
              <w:t> </w:t>
            </w:r>
            <w:r w:rsidRPr="00A445D2">
              <w:rPr>
                <w:rFonts w:ascii="Georgia" w:hAnsi="Georgia"/>
                <w:color w:val="585756"/>
                <w:sz w:val="21"/>
                <w:szCs w:val="21"/>
              </w:rPr>
              <w:t> </w:t>
            </w:r>
          </w:p>
        </w:tc>
        <w:tc>
          <w:tcPr>
            <w:tcW w:w="2295" w:type="dxa"/>
            <w:hideMark/>
          </w:tcPr>
          <w:p w14:paraId="66604D9A"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Prix total en MRU hors TVA</w:t>
            </w:r>
            <w:r w:rsidRPr="00A445D2">
              <w:rPr>
                <w:rFonts w:ascii="Times New Roman" w:hAnsi="Times New Roman"/>
                <w:color w:val="585756"/>
                <w:sz w:val="21"/>
                <w:szCs w:val="21"/>
              </w:rPr>
              <w:t> </w:t>
            </w:r>
            <w:r w:rsidRPr="00A445D2">
              <w:rPr>
                <w:rFonts w:ascii="Georgia" w:hAnsi="Georgia"/>
                <w:color w:val="585756"/>
                <w:sz w:val="21"/>
                <w:szCs w:val="21"/>
              </w:rPr>
              <w:t> </w:t>
            </w:r>
          </w:p>
        </w:tc>
      </w:tr>
      <w:tr w:rsidR="00A445D2" w:rsidRPr="00A445D2" w14:paraId="7AC5E10B" w14:textId="77777777" w:rsidTr="004F63C3">
        <w:trPr>
          <w:trHeight w:val="765"/>
        </w:trPr>
        <w:tc>
          <w:tcPr>
            <w:tcW w:w="1942" w:type="dxa"/>
            <w:hideMark/>
          </w:tcPr>
          <w:p w14:paraId="3E7329CC"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Paravent inox 3 volets</w:t>
            </w:r>
          </w:p>
        </w:tc>
        <w:tc>
          <w:tcPr>
            <w:tcW w:w="944" w:type="dxa"/>
            <w:hideMark/>
          </w:tcPr>
          <w:p w14:paraId="631752F8"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Pieces</w:t>
            </w:r>
          </w:p>
        </w:tc>
        <w:tc>
          <w:tcPr>
            <w:tcW w:w="1245" w:type="dxa"/>
            <w:hideMark/>
          </w:tcPr>
          <w:p w14:paraId="10D6E876"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6</w:t>
            </w:r>
          </w:p>
        </w:tc>
        <w:tc>
          <w:tcPr>
            <w:tcW w:w="2294" w:type="dxa"/>
            <w:hideMark/>
          </w:tcPr>
          <w:p w14:paraId="1FA0ADB8"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tc>
        <w:tc>
          <w:tcPr>
            <w:tcW w:w="2295" w:type="dxa"/>
            <w:hideMark/>
          </w:tcPr>
          <w:p w14:paraId="72351DD1"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tc>
      </w:tr>
      <w:tr w:rsidR="00A445D2" w:rsidRPr="00A445D2" w14:paraId="7EB6BBA1" w14:textId="77777777" w:rsidTr="004F63C3">
        <w:trPr>
          <w:trHeight w:val="690"/>
        </w:trPr>
        <w:tc>
          <w:tcPr>
            <w:tcW w:w="1942" w:type="dxa"/>
            <w:hideMark/>
          </w:tcPr>
          <w:p w14:paraId="14576899"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Marche pied médical</w:t>
            </w:r>
          </w:p>
        </w:tc>
        <w:tc>
          <w:tcPr>
            <w:tcW w:w="944" w:type="dxa"/>
            <w:hideMark/>
          </w:tcPr>
          <w:p w14:paraId="785463F6"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Pieces</w:t>
            </w:r>
          </w:p>
        </w:tc>
        <w:tc>
          <w:tcPr>
            <w:tcW w:w="1245" w:type="dxa"/>
            <w:hideMark/>
          </w:tcPr>
          <w:p w14:paraId="588BBEEA"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6</w:t>
            </w:r>
          </w:p>
        </w:tc>
        <w:tc>
          <w:tcPr>
            <w:tcW w:w="2294" w:type="dxa"/>
            <w:hideMark/>
          </w:tcPr>
          <w:p w14:paraId="0427FC3D"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tc>
        <w:tc>
          <w:tcPr>
            <w:tcW w:w="2295" w:type="dxa"/>
            <w:hideMark/>
          </w:tcPr>
          <w:p w14:paraId="0D0472DA"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tc>
      </w:tr>
      <w:tr w:rsidR="00A445D2" w:rsidRPr="00A445D2" w14:paraId="37F9C62B" w14:textId="77777777" w:rsidTr="004F63C3">
        <w:trPr>
          <w:trHeight w:val="690"/>
        </w:trPr>
        <w:tc>
          <w:tcPr>
            <w:tcW w:w="1942" w:type="dxa"/>
            <w:hideMark/>
          </w:tcPr>
          <w:p w14:paraId="434916A9"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Table d'accouchement</w:t>
            </w:r>
          </w:p>
        </w:tc>
        <w:tc>
          <w:tcPr>
            <w:tcW w:w="944" w:type="dxa"/>
            <w:hideMark/>
          </w:tcPr>
          <w:p w14:paraId="65F71EF1"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Pieces</w:t>
            </w:r>
          </w:p>
        </w:tc>
        <w:tc>
          <w:tcPr>
            <w:tcW w:w="1245" w:type="dxa"/>
            <w:hideMark/>
          </w:tcPr>
          <w:p w14:paraId="546B03AD"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6</w:t>
            </w:r>
          </w:p>
        </w:tc>
        <w:tc>
          <w:tcPr>
            <w:tcW w:w="2294" w:type="dxa"/>
            <w:hideMark/>
          </w:tcPr>
          <w:p w14:paraId="2878F4EB"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tc>
        <w:tc>
          <w:tcPr>
            <w:tcW w:w="2295" w:type="dxa"/>
            <w:hideMark/>
          </w:tcPr>
          <w:p w14:paraId="43589285"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tc>
      </w:tr>
      <w:tr w:rsidR="00A445D2" w:rsidRPr="00A445D2" w14:paraId="218375F1" w14:textId="77777777" w:rsidTr="004F63C3">
        <w:trPr>
          <w:trHeight w:val="555"/>
        </w:trPr>
        <w:tc>
          <w:tcPr>
            <w:tcW w:w="2886" w:type="dxa"/>
            <w:gridSpan w:val="2"/>
            <w:hideMark/>
          </w:tcPr>
          <w:p w14:paraId="04342EE6"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Montant total htva  </w:t>
            </w:r>
          </w:p>
        </w:tc>
        <w:tc>
          <w:tcPr>
            <w:tcW w:w="5834" w:type="dxa"/>
            <w:gridSpan w:val="3"/>
            <w:hideMark/>
          </w:tcPr>
          <w:p w14:paraId="60F7E7C6"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tc>
      </w:tr>
      <w:tr w:rsidR="00A445D2" w:rsidRPr="00A445D2" w14:paraId="19520FEE" w14:textId="77777777" w:rsidTr="004F63C3">
        <w:trPr>
          <w:trHeight w:val="555"/>
        </w:trPr>
        <w:tc>
          <w:tcPr>
            <w:tcW w:w="8720" w:type="dxa"/>
            <w:gridSpan w:val="5"/>
            <w:hideMark/>
          </w:tcPr>
          <w:p w14:paraId="4B505E50"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Montant total en lettres</w:t>
            </w:r>
            <w:r w:rsidRPr="00A445D2">
              <w:rPr>
                <w:rFonts w:ascii="Times New Roman" w:hAnsi="Times New Roman"/>
                <w:color w:val="585756"/>
                <w:sz w:val="21"/>
                <w:szCs w:val="21"/>
              </w:rPr>
              <w:t> </w:t>
            </w:r>
            <w:r w:rsidRPr="00A445D2">
              <w:rPr>
                <w:rFonts w:ascii="Georgia" w:hAnsi="Georgia"/>
                <w:color w:val="585756"/>
                <w:sz w:val="21"/>
                <w:szCs w:val="21"/>
              </w:rPr>
              <w:t>:</w:t>
            </w:r>
            <w:r w:rsidRPr="00A445D2">
              <w:rPr>
                <w:rFonts w:ascii="Times New Roman" w:hAnsi="Times New Roman"/>
                <w:color w:val="585756"/>
                <w:sz w:val="21"/>
                <w:szCs w:val="21"/>
              </w:rPr>
              <w:t> </w:t>
            </w:r>
            <w:r w:rsidRPr="00A445D2">
              <w:rPr>
                <w:rFonts w:ascii="Georgia" w:hAnsi="Georgia"/>
                <w:color w:val="585756"/>
                <w:sz w:val="21"/>
                <w:szCs w:val="21"/>
              </w:rPr>
              <w:t> </w:t>
            </w:r>
          </w:p>
          <w:p w14:paraId="653F1301"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p w14:paraId="3FC8F570"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p w14:paraId="1B7CAEFE" w14:textId="77777777" w:rsidR="00A445D2" w:rsidRPr="00A445D2" w:rsidRDefault="00A445D2" w:rsidP="00A445D2">
            <w:pPr>
              <w:spacing w:line="276" w:lineRule="auto"/>
              <w:rPr>
                <w:rFonts w:ascii="Georgia" w:hAnsi="Georgia"/>
                <w:color w:val="585756"/>
                <w:sz w:val="21"/>
                <w:szCs w:val="21"/>
              </w:rPr>
            </w:pPr>
            <w:r w:rsidRPr="00A445D2">
              <w:rPr>
                <w:rFonts w:ascii="Georgia" w:hAnsi="Georgia"/>
                <w:color w:val="585756"/>
                <w:sz w:val="21"/>
                <w:szCs w:val="21"/>
              </w:rPr>
              <w:t> </w:t>
            </w:r>
          </w:p>
        </w:tc>
      </w:tr>
    </w:tbl>
    <w:p w14:paraId="7C39E623"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14:ligatures w14:val="none"/>
        </w:rPr>
        <w:t> </w:t>
      </w:r>
    </w:p>
    <w:p w14:paraId="543ED442"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lang w:val="fr-BE"/>
          <w14:ligatures w14:val="none"/>
        </w:rPr>
        <w:t>Le soumissionnaire est censé avoir inclus dans ses prix &lt; tant unitaires que &lt; globaux tous les frais, taxes, mesures et charges quelconques inhérents à l’exécution du marché, à l’exception de la taxe sur la valeur ajoutée. Sont notamment inclus dans les prix</w:t>
      </w:r>
      <w:r w:rsidRPr="00A445D2">
        <w:rPr>
          <w:rFonts w:ascii="Times New Roman" w:eastAsia="Calibri" w:hAnsi="Times New Roman" w:cs="Times New Roman"/>
          <w:color w:val="585756"/>
          <w:kern w:val="0"/>
          <w:sz w:val="21"/>
          <w:szCs w:val="21"/>
          <w:lang w:val="fr-BE"/>
          <w14:ligatures w14:val="none"/>
        </w:rPr>
        <w:t> </w:t>
      </w:r>
      <w:r w:rsidRPr="00A445D2">
        <w:rPr>
          <w:rFonts w:ascii="Georgia" w:eastAsia="Calibri" w:hAnsi="Georgia" w:cs="Times New Roman"/>
          <w:color w:val="585756"/>
          <w:kern w:val="0"/>
          <w:sz w:val="21"/>
          <w:szCs w:val="21"/>
          <w:lang w:val="fr-BE"/>
          <w14:ligatures w14:val="none"/>
        </w:rPr>
        <w:t>:</w:t>
      </w:r>
      <w:r w:rsidRPr="00A445D2">
        <w:rPr>
          <w:rFonts w:ascii="Georgia" w:eastAsia="Calibri" w:hAnsi="Georgia" w:cs="Times New Roman"/>
          <w:color w:val="585756"/>
          <w:kern w:val="0"/>
          <w:sz w:val="21"/>
          <w:szCs w:val="21"/>
          <w14:ligatures w14:val="none"/>
        </w:rPr>
        <w:t> </w:t>
      </w:r>
    </w:p>
    <w:p w14:paraId="0961D873"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lang w:val="fr-BE"/>
          <w14:ligatures w14:val="none"/>
        </w:rPr>
        <w:t>1° les frais d’emballage, chargement, transport, transbordement, déchargement intermédiaire, assurance, dédouanement &lt; à l'exportation, livraison, déchargement, déballage et mise en place au lieu de livraison, à condition que les documents du marché mentionnent le lieu exact de livraison</w:t>
      </w:r>
      <w:r w:rsidRPr="00A445D2">
        <w:rPr>
          <w:rFonts w:ascii="Times New Roman" w:eastAsia="Calibri" w:hAnsi="Times New Roman" w:cs="Times New Roman"/>
          <w:color w:val="585756"/>
          <w:kern w:val="0"/>
          <w:sz w:val="21"/>
          <w:szCs w:val="21"/>
          <w:lang w:val="fr-BE"/>
          <w14:ligatures w14:val="none"/>
        </w:rPr>
        <w:t> </w:t>
      </w:r>
      <w:r w:rsidRPr="00A445D2">
        <w:rPr>
          <w:rFonts w:ascii="Georgia" w:eastAsia="Calibri" w:hAnsi="Georgia" w:cs="Times New Roman"/>
          <w:color w:val="585756"/>
          <w:kern w:val="0"/>
          <w:sz w:val="21"/>
          <w:szCs w:val="21"/>
          <w:lang w:val="fr-BE"/>
          <w14:ligatures w14:val="none"/>
        </w:rPr>
        <w:t>;</w:t>
      </w:r>
      <w:r w:rsidRPr="00A445D2">
        <w:rPr>
          <w:rFonts w:ascii="Georgia" w:eastAsia="Calibri" w:hAnsi="Georgia" w:cs="Times New Roman"/>
          <w:color w:val="585756"/>
          <w:kern w:val="0"/>
          <w:sz w:val="21"/>
          <w:szCs w:val="21"/>
          <w14:ligatures w14:val="none"/>
        </w:rPr>
        <w:t> </w:t>
      </w:r>
    </w:p>
    <w:p w14:paraId="09B9598B"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lang w:val="fr-BE"/>
          <w14:ligatures w14:val="none"/>
        </w:rPr>
        <w:t>2° les coûts relatifs à la documentation éventuellement exigée par le pouvoir adjudicateur</w:t>
      </w:r>
      <w:r w:rsidRPr="00A445D2">
        <w:rPr>
          <w:rFonts w:ascii="Times New Roman" w:eastAsia="Calibri" w:hAnsi="Times New Roman" w:cs="Times New Roman"/>
          <w:color w:val="585756"/>
          <w:kern w:val="0"/>
          <w:sz w:val="21"/>
          <w:szCs w:val="21"/>
          <w:lang w:val="fr-BE"/>
          <w14:ligatures w14:val="none"/>
        </w:rPr>
        <w:t> </w:t>
      </w:r>
      <w:r w:rsidRPr="00A445D2">
        <w:rPr>
          <w:rFonts w:ascii="Georgia" w:eastAsia="Calibri" w:hAnsi="Georgia" w:cs="Times New Roman"/>
          <w:color w:val="585756"/>
          <w:kern w:val="0"/>
          <w:sz w:val="21"/>
          <w:szCs w:val="21"/>
          <w:lang w:val="fr-BE"/>
          <w14:ligatures w14:val="none"/>
        </w:rPr>
        <w:t>;</w:t>
      </w:r>
      <w:r w:rsidRPr="00A445D2">
        <w:rPr>
          <w:rFonts w:ascii="Georgia" w:eastAsia="Calibri" w:hAnsi="Georgia" w:cs="Times New Roman"/>
          <w:color w:val="585756"/>
          <w:kern w:val="0"/>
          <w:sz w:val="21"/>
          <w:szCs w:val="21"/>
          <w14:ligatures w14:val="none"/>
        </w:rPr>
        <w:t> </w:t>
      </w:r>
    </w:p>
    <w:p w14:paraId="26ACF1F4"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lang w:val="fr-BE"/>
          <w14:ligatures w14:val="none"/>
        </w:rPr>
        <w:t>4° les coûts relatifs au montage, à l’installation et à la mise en service (le cas échéant)</w:t>
      </w:r>
      <w:r w:rsidRPr="00A445D2">
        <w:rPr>
          <w:rFonts w:ascii="Times New Roman" w:eastAsia="Calibri" w:hAnsi="Times New Roman" w:cs="Times New Roman"/>
          <w:color w:val="585756"/>
          <w:kern w:val="0"/>
          <w:sz w:val="21"/>
          <w:szCs w:val="21"/>
          <w:lang w:val="fr-BE"/>
          <w14:ligatures w14:val="none"/>
        </w:rPr>
        <w:t> </w:t>
      </w:r>
      <w:r w:rsidRPr="00A445D2">
        <w:rPr>
          <w:rFonts w:ascii="Georgia" w:eastAsia="Calibri" w:hAnsi="Georgia" w:cs="Times New Roman"/>
          <w:color w:val="585756"/>
          <w:kern w:val="0"/>
          <w:sz w:val="21"/>
          <w:szCs w:val="21"/>
          <w:lang w:val="fr-BE"/>
          <w14:ligatures w14:val="none"/>
        </w:rPr>
        <w:t>;</w:t>
      </w:r>
      <w:r w:rsidRPr="00A445D2">
        <w:rPr>
          <w:rFonts w:ascii="Georgia" w:eastAsia="Calibri" w:hAnsi="Georgia" w:cs="Times New Roman"/>
          <w:color w:val="585756"/>
          <w:kern w:val="0"/>
          <w:sz w:val="21"/>
          <w:szCs w:val="21"/>
          <w14:ligatures w14:val="none"/>
        </w:rPr>
        <w:t> </w:t>
      </w:r>
    </w:p>
    <w:p w14:paraId="53CAE9EB"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lang w:val="fr-BE"/>
          <w14:ligatures w14:val="none"/>
        </w:rPr>
        <w:t>5° les coûts relatifs la formation nécessaire à l’usage (le cas échéant)</w:t>
      </w:r>
      <w:r w:rsidRPr="00A445D2">
        <w:rPr>
          <w:rFonts w:ascii="Times New Roman" w:eastAsia="Calibri" w:hAnsi="Times New Roman" w:cs="Times New Roman"/>
          <w:color w:val="585756"/>
          <w:kern w:val="0"/>
          <w:sz w:val="21"/>
          <w:szCs w:val="21"/>
          <w:lang w:val="fr-BE"/>
          <w14:ligatures w14:val="none"/>
        </w:rPr>
        <w:t> </w:t>
      </w:r>
      <w:r w:rsidRPr="00A445D2">
        <w:rPr>
          <w:rFonts w:ascii="Georgia" w:eastAsia="Calibri" w:hAnsi="Georgia" w:cs="Times New Roman"/>
          <w:color w:val="585756"/>
          <w:kern w:val="0"/>
          <w:sz w:val="21"/>
          <w:szCs w:val="21"/>
          <w:lang w:val="fr-BE"/>
          <w14:ligatures w14:val="none"/>
        </w:rPr>
        <w:t>;</w:t>
      </w:r>
      <w:r w:rsidRPr="00A445D2">
        <w:rPr>
          <w:rFonts w:ascii="Georgia" w:eastAsia="Calibri" w:hAnsi="Georgia" w:cs="Times New Roman"/>
          <w:color w:val="585756"/>
          <w:kern w:val="0"/>
          <w:sz w:val="21"/>
          <w:szCs w:val="21"/>
          <w14:ligatures w14:val="none"/>
        </w:rPr>
        <w:t> </w:t>
      </w:r>
    </w:p>
    <w:p w14:paraId="2A7CB2C4"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lang w:val="fr-BE"/>
          <w14:ligatures w14:val="none"/>
        </w:rPr>
        <w:t>&lt; 6° les droits de douane et d’accise.</w:t>
      </w:r>
      <w:r w:rsidRPr="00A445D2">
        <w:rPr>
          <w:rFonts w:ascii="Georgia" w:eastAsia="Calibri" w:hAnsi="Georgia" w:cs="Times New Roman"/>
          <w:color w:val="585756"/>
          <w:kern w:val="0"/>
          <w:sz w:val="21"/>
          <w:szCs w:val="21"/>
          <w14:ligatures w14:val="none"/>
        </w:rPr>
        <w:t> </w:t>
      </w:r>
    </w:p>
    <w:p w14:paraId="0CE2CD3E"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lang w:val="fr-BE"/>
          <w14:ligatures w14:val="none"/>
        </w:rPr>
        <w:t>&lt; Tous les prix sont  &lt; DDP (Delivery Duty Paid) — Incoterms 2020 Chambre de Commerce Internationale 2. </w:t>
      </w:r>
      <w:r w:rsidRPr="00A445D2">
        <w:rPr>
          <w:rFonts w:ascii="Georgia" w:eastAsia="Calibri" w:hAnsi="Georgia" w:cs="Times New Roman"/>
          <w:color w:val="585756"/>
          <w:kern w:val="0"/>
          <w:sz w:val="21"/>
          <w:szCs w:val="21"/>
          <w14:ligatures w14:val="none"/>
        </w:rPr>
        <w:t> </w:t>
      </w:r>
    </w:p>
    <w:p w14:paraId="21A0CB68"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14:ligatures w14:val="none"/>
        </w:rPr>
        <w:t> Certifié pour vrai et conforme,</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Georgia"/>
          <w:color w:val="585756"/>
          <w:kern w:val="0"/>
          <w:sz w:val="21"/>
          <w:szCs w:val="21"/>
          <w14:ligatures w14:val="none"/>
        </w:rPr>
        <w:t> </w:t>
      </w:r>
    </w:p>
    <w:p w14:paraId="30A80BDB"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14:ligatures w14:val="none"/>
        </w:rPr>
        <w:t> </w:t>
      </w:r>
    </w:p>
    <w:p w14:paraId="39DB9771" w14:textId="77777777" w:rsidR="00A445D2" w:rsidRPr="00A445D2" w:rsidRDefault="00A445D2" w:rsidP="00A445D2">
      <w:pPr>
        <w:spacing w:line="276" w:lineRule="auto"/>
        <w:rPr>
          <w:rFonts w:ascii="Georgia" w:eastAsia="Calibri" w:hAnsi="Georgia" w:cs="Times New Roman"/>
          <w:color w:val="585756"/>
          <w:kern w:val="0"/>
          <w:sz w:val="21"/>
          <w:szCs w:val="21"/>
          <w14:ligatures w14:val="none"/>
        </w:rPr>
      </w:pPr>
      <w:r w:rsidRPr="00A445D2">
        <w:rPr>
          <w:rFonts w:ascii="Georgia" w:eastAsia="Calibri" w:hAnsi="Georgia" w:cs="Times New Roman"/>
          <w:color w:val="585756"/>
          <w:kern w:val="0"/>
          <w:sz w:val="21"/>
          <w:szCs w:val="21"/>
          <w14:ligatures w14:val="none"/>
        </w:rPr>
        <w:t>Fait à …………………… le ………………</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Times New Roman"/>
          <w:color w:val="585756"/>
          <w:kern w:val="0"/>
          <w:sz w:val="21"/>
          <w:szCs w:val="21"/>
          <w14:ligatures w14:val="none"/>
        </w:rPr>
        <w:t> </w:t>
      </w:r>
    </w:p>
    <w:p w14:paraId="73E8744D" w14:textId="384D9D72" w:rsidR="00A445D2" w:rsidRPr="00A445D2" w:rsidRDefault="00A445D2" w:rsidP="00A445D2">
      <w:pPr>
        <w:spacing w:line="276" w:lineRule="auto"/>
        <w:rPr>
          <w:rFonts w:ascii="Georgia" w:eastAsia="Calibri" w:hAnsi="Georgia" w:cs="Times New Roman"/>
          <w:color w:val="585756"/>
          <w:kern w:val="0"/>
          <w:sz w:val="21"/>
          <w:szCs w:val="21"/>
          <w14:ligatures w14:val="none"/>
        </w:rPr>
      </w:pPr>
    </w:p>
    <w:p w14:paraId="37C29154" w14:textId="77777777" w:rsidR="00A445D2" w:rsidRPr="00A445D2" w:rsidRDefault="00A445D2" w:rsidP="00A445D2">
      <w:pPr>
        <w:widowControl w:val="0"/>
        <w:suppressAutoHyphens/>
        <w:spacing w:after="120" w:line="288" w:lineRule="auto"/>
        <w:jc w:val="both"/>
        <w:rPr>
          <w:rFonts w:ascii="Georgia" w:eastAsia="DejaVu Sans" w:hAnsi="Georgia" w:cs="Tahoma"/>
          <w:kern w:val="18"/>
          <w:sz w:val="21"/>
          <w:szCs w:val="21"/>
          <w14:ligatures w14:val="none"/>
        </w:rPr>
      </w:pPr>
    </w:p>
    <w:p w14:paraId="3E4E17F6" w14:textId="35E57281" w:rsidR="00A445D2" w:rsidRPr="00A445D2" w:rsidRDefault="00A445D2" w:rsidP="00A445D2">
      <w:pPr>
        <w:keepNext/>
        <w:keepLines/>
        <w:numPr>
          <w:ilvl w:val="1"/>
          <w:numId w:val="0"/>
        </w:numPr>
        <w:spacing w:before="120" w:after="120" w:line="240" w:lineRule="auto"/>
        <w:ind w:left="576" w:hanging="576"/>
        <w:outlineLvl w:val="1"/>
        <w:rPr>
          <w:rFonts w:ascii="Georgia" w:eastAsia="Times New Roman" w:hAnsi="Georgia" w:cs="Times New Roman"/>
          <w:b/>
          <w:color w:val="D81A1A"/>
          <w:kern w:val="0"/>
          <w:sz w:val="21"/>
          <w:szCs w:val="21"/>
          <w:lang w:val="fr-BE"/>
          <w14:ligatures w14:val="none"/>
        </w:rPr>
      </w:pPr>
      <w:bookmarkStart w:id="4" w:name="_Toc364253089"/>
      <w:bookmarkStart w:id="5" w:name="_Toc235701552"/>
      <w:bookmarkStart w:id="6" w:name="_Hlk58837440"/>
      <w:r w:rsidRPr="00A445D2">
        <w:rPr>
          <w:rFonts w:ascii="Georgia" w:eastAsia="Calibri" w:hAnsi="Georgia" w:cs="Times New Roman"/>
          <w:b/>
          <w:color w:val="D81A1A"/>
          <w:kern w:val="0"/>
          <w:sz w:val="21"/>
          <w:szCs w:val="21"/>
          <w:lang w:val="fr-BE"/>
          <w14:ligatures w14:val="none"/>
        </w:rPr>
        <w:lastRenderedPageBreak/>
        <w:t xml:space="preserve">Annexe </w:t>
      </w:r>
      <w:r w:rsidR="00F03380">
        <w:rPr>
          <w:rFonts w:ascii="Georgia" w:eastAsia="Calibri" w:hAnsi="Georgia" w:cs="Times New Roman"/>
          <w:b/>
          <w:color w:val="D81A1A"/>
          <w:kern w:val="0"/>
          <w:sz w:val="21"/>
          <w:szCs w:val="21"/>
          <w:lang w:val="fr-BE"/>
          <w14:ligatures w14:val="none"/>
        </w:rPr>
        <w:t>4</w:t>
      </w:r>
      <w:r w:rsidRPr="00A445D2">
        <w:rPr>
          <w:rFonts w:ascii="Georgia" w:eastAsia="Calibri" w:hAnsi="Georgia" w:cs="Times New Roman"/>
          <w:b/>
          <w:color w:val="D81A1A"/>
          <w:kern w:val="0"/>
          <w:sz w:val="21"/>
          <w:szCs w:val="21"/>
          <w:lang w:val="fr-BE"/>
          <w14:ligatures w14:val="none"/>
        </w:rPr>
        <w:t xml:space="preserve"> : </w:t>
      </w:r>
      <w:r w:rsidRPr="00A445D2">
        <w:rPr>
          <w:rFonts w:ascii="Georgia" w:eastAsia="Times New Roman" w:hAnsi="Georgia" w:cs="Times New Roman"/>
          <w:b/>
          <w:color w:val="D81A1A"/>
          <w:kern w:val="0"/>
          <w:sz w:val="21"/>
          <w:szCs w:val="21"/>
          <w:lang w:val="fr-BE"/>
          <w14:ligatures w14:val="none"/>
        </w:rPr>
        <w:t xml:space="preserve">Déclaration sur l’honneur </w:t>
      </w:r>
      <w:bookmarkEnd w:id="4"/>
      <w:r w:rsidRPr="00A445D2">
        <w:rPr>
          <w:rFonts w:ascii="Georgia" w:eastAsia="Times New Roman" w:hAnsi="Georgia" w:cs="Times New Roman"/>
          <w:b/>
          <w:color w:val="D81A1A"/>
          <w:kern w:val="0"/>
          <w:sz w:val="21"/>
          <w:szCs w:val="21"/>
          <w:lang w:val="fr-BE"/>
          <w14:ligatures w14:val="none"/>
        </w:rPr>
        <w:t>– motifs d’exclusion</w:t>
      </w:r>
      <w:bookmarkEnd w:id="5"/>
      <w:r w:rsidRPr="00A445D2">
        <w:rPr>
          <w:rFonts w:ascii="Georgia" w:eastAsia="Times New Roman" w:hAnsi="Georgia" w:cs="Times New Roman"/>
          <w:b/>
          <w:color w:val="D81A1A"/>
          <w:kern w:val="0"/>
          <w:sz w:val="21"/>
          <w:szCs w:val="21"/>
          <w:lang w:val="fr-BE"/>
          <w14:ligatures w14:val="none"/>
        </w:rPr>
        <w:t xml:space="preserve"> </w:t>
      </w:r>
    </w:p>
    <w:p w14:paraId="54FA070A"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Par la présente, je/nous, agissant en ma/notre qualité de représentant(s) légal/ légaux du soumissionnaire précité, déclare/rons que le soumissionnaire ne se trouve pas dans un des cas d’exclusion suivants</w:t>
      </w:r>
      <w:r w:rsidRPr="00A445D2">
        <w:rPr>
          <w:rFonts w:ascii="Times New Roman" w:eastAsia="Times New Roman" w:hAnsi="Times New Roman" w:cs="Times New Roman"/>
          <w:color w:val="585756"/>
          <w:kern w:val="0"/>
          <w:sz w:val="21"/>
          <w:szCs w:val="21"/>
          <w:lang w:eastAsia="nl-BE"/>
          <w14:ligatures w14:val="none"/>
        </w:rPr>
        <w:t> </w:t>
      </w:r>
      <w:r w:rsidRPr="00A445D2">
        <w:rPr>
          <w:rFonts w:ascii="Georgia" w:eastAsia="Times New Roman" w:hAnsi="Georgia" w:cs="Segoe UI"/>
          <w:color w:val="585756"/>
          <w:kern w:val="0"/>
          <w:sz w:val="21"/>
          <w:szCs w:val="21"/>
          <w:lang w:eastAsia="nl-BE"/>
          <w14:ligatures w14:val="none"/>
        </w:rPr>
        <w:t>: </w:t>
      </w:r>
    </w:p>
    <w:p w14:paraId="16ED0033"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1D2D57C8"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Le soumissionnaire ni un de ses dirigeants a fait l’objet d’une condamnation prononcée par une décision judiciaire ayant force de chose jugée pour l’une des infractions suivantes : </w:t>
      </w:r>
    </w:p>
    <w:p w14:paraId="6F8D506C"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1° participation à une organisation criminelle ; </w:t>
      </w:r>
    </w:p>
    <w:p w14:paraId="1B5324FD"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2° corruption ; </w:t>
      </w:r>
    </w:p>
    <w:p w14:paraId="5FBECB29"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3° fraude ; </w:t>
      </w:r>
    </w:p>
    <w:p w14:paraId="3584C826"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4° infractions terroristes, infractions liées aux activités terroristes ou incitation à commettre une telle infraction, complicité ou tentative d’une telle infraction ; </w:t>
      </w:r>
    </w:p>
    <w:p w14:paraId="41FF34FE"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5° blanchiment de capitaux ou financement du terrorisme ; </w:t>
      </w:r>
    </w:p>
    <w:p w14:paraId="76A0D048"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6° travail des enfants et autres formes de traite des êtres humains ; </w:t>
      </w:r>
    </w:p>
    <w:p w14:paraId="12635C76"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7° occupation de ressortissants de pays tiers en séjour illégal ; </w:t>
      </w:r>
    </w:p>
    <w:p w14:paraId="08DEC98D"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8°création d’une société offshore.</w:t>
      </w:r>
    </w:p>
    <w:p w14:paraId="65E6DFEA"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65290EF7"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L’exclusion sur base de ce critère vaut pour une durée de 5 ans à compter de la date du jugement (ou la fin de l’infraction pour 7°). </w:t>
      </w:r>
    </w:p>
    <w:p w14:paraId="732FF657"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120A54EE"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Le soumissionnaire ne satisfait pas à ses obligations relatives au paiement d’impôts et taxes ou de cotisations de sécurité sociale, c’est-à-dire qu’il a un retard de paiement pour un montant de plus de 3.000 €, sauf  lorsque le soumissionnaire peut démontrer qu’il possède à l’égard d’un pouvoir adjudicateur une ou des créances certaines, exigibles et libres de tout engagement à l’égard de tiers. Ces créances s’élèvent au moins à un montant égal à celui pour lequel il est en retard de paiement de dettes fiscales ou sociales. </w:t>
      </w:r>
    </w:p>
    <w:p w14:paraId="3168E28A"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 </w:t>
      </w:r>
    </w:p>
    <w:p w14:paraId="1FC784D4"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Le soumissionnaire est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w:t>
      </w:r>
    </w:p>
    <w:p w14:paraId="443F7170"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 </w:t>
      </w:r>
    </w:p>
    <w:p w14:paraId="50EFA6E9"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Le soumissionnaire ou un de ses dirigeants a commis une faute professionnelle grave qui remet en cause son intégrité. </w:t>
      </w:r>
    </w:p>
    <w:p w14:paraId="14E30E97"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65B37771"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Sont entre autres considérées comme faute professionnelle grave</w:t>
      </w:r>
      <w:r w:rsidRPr="00A445D2">
        <w:rPr>
          <w:rFonts w:ascii="Times New Roman" w:eastAsia="Times New Roman" w:hAnsi="Times New Roman" w:cs="Times New Roman"/>
          <w:color w:val="585756"/>
          <w:kern w:val="0"/>
          <w:sz w:val="21"/>
          <w:szCs w:val="21"/>
          <w:lang w:eastAsia="nl-BE"/>
          <w14:ligatures w14:val="none"/>
        </w:rPr>
        <w:t> </w:t>
      </w:r>
      <w:r w:rsidRPr="00A445D2">
        <w:rPr>
          <w:rFonts w:ascii="Georgia" w:eastAsia="Times New Roman" w:hAnsi="Georgia" w:cs="Segoe UI"/>
          <w:color w:val="585756"/>
          <w:kern w:val="0"/>
          <w:sz w:val="21"/>
          <w:szCs w:val="21"/>
          <w:lang w:eastAsia="nl-BE"/>
          <w14:ligatures w14:val="none"/>
        </w:rPr>
        <w:t>:  </w:t>
      </w:r>
    </w:p>
    <w:p w14:paraId="30FA19EC"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Une infraction à la Politique de Enabel concernant l’exploitation et les abus sexuels – juin 2019 </w:t>
      </w:r>
    </w:p>
    <w:p w14:paraId="05C12D7B"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hyperlink r:id="rId9" w:history="1">
        <w:r w:rsidRPr="00A445D2">
          <w:rPr>
            <w:rFonts w:ascii="Georgia" w:eastAsia="Times New Roman" w:hAnsi="Georgia" w:cs="Segoe UI"/>
            <w:color w:val="585756"/>
            <w:kern w:val="0"/>
            <w:sz w:val="21"/>
            <w:szCs w:val="21"/>
            <w:lang w:eastAsia="nl-BE"/>
            <w14:ligatures w14:val="none"/>
          </w:rPr>
          <w:t>https://www.enabel.be/app/uploads/2022/11/Exploitation_Abus_Sexuel_-Policy_FR.pdf</w:t>
        </w:r>
      </w:hyperlink>
      <w:r w:rsidRPr="00A445D2">
        <w:rPr>
          <w:rFonts w:ascii="Georgia" w:eastAsia="Times New Roman" w:hAnsi="Georgia" w:cs="Segoe UI"/>
          <w:color w:val="585756"/>
          <w:kern w:val="0"/>
          <w:sz w:val="21"/>
          <w:szCs w:val="21"/>
          <w:lang w:eastAsia="nl-BE"/>
          <w14:ligatures w14:val="none"/>
        </w:rPr>
        <w:t xml:space="preserve"> ; </w:t>
      </w:r>
    </w:p>
    <w:p w14:paraId="5EFA8ABE"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Une infraction à la Politique de Enabel concernant la maîtrise des risques de fraude et de corruption – juin 2019 </w:t>
      </w:r>
    </w:p>
    <w:p w14:paraId="4CA98AAB"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hyperlink r:id="rId10" w:history="1">
        <w:r w:rsidRPr="00A445D2">
          <w:rPr>
            <w:rFonts w:ascii="Georgia" w:eastAsia="Times New Roman" w:hAnsi="Georgia" w:cs="Segoe UI"/>
            <w:color w:val="585756"/>
            <w:kern w:val="0"/>
            <w:sz w:val="21"/>
            <w:szCs w:val="21"/>
            <w:lang w:eastAsia="nl-BE"/>
            <w14:ligatures w14:val="none"/>
          </w:rPr>
          <w:t>https://www.enabel.be/app/uploads/2022/11/Fraude_Corruption_Policy_FR.pdf</w:t>
        </w:r>
      </w:hyperlink>
      <w:r w:rsidRPr="00A445D2">
        <w:rPr>
          <w:rFonts w:ascii="Georgia" w:eastAsia="Times New Roman" w:hAnsi="Georgia" w:cs="Segoe UI"/>
          <w:color w:val="585756"/>
          <w:kern w:val="0"/>
          <w:sz w:val="21"/>
          <w:szCs w:val="21"/>
          <w:lang w:eastAsia="nl-BE"/>
          <w14:ligatures w14:val="none"/>
        </w:rPr>
        <w:t xml:space="preserve"> </w:t>
      </w:r>
    </w:p>
    <w:p w14:paraId="1F398E53"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Une infraction relative à une disposition d’ordre réglementaire de la législation  applicable dans le pays d’exécution des prestations relative au harcèlement sexuel au travail</w:t>
      </w:r>
      <w:r w:rsidRPr="00A445D2">
        <w:rPr>
          <w:rFonts w:ascii="Times New Roman" w:eastAsia="Times New Roman" w:hAnsi="Times New Roman" w:cs="Times New Roman"/>
          <w:color w:val="585756"/>
          <w:kern w:val="0"/>
          <w:sz w:val="21"/>
          <w:szCs w:val="21"/>
          <w:lang w:eastAsia="nl-BE"/>
          <w14:ligatures w14:val="none"/>
        </w:rPr>
        <w:t> </w:t>
      </w:r>
      <w:r w:rsidRPr="00A445D2">
        <w:rPr>
          <w:rFonts w:ascii="Georgia" w:eastAsia="Times New Roman" w:hAnsi="Georgia" w:cs="Segoe UI"/>
          <w:color w:val="585756"/>
          <w:kern w:val="0"/>
          <w:sz w:val="21"/>
          <w:szCs w:val="21"/>
          <w:lang w:eastAsia="nl-BE"/>
          <w14:ligatures w14:val="none"/>
        </w:rPr>
        <w:t>; </w:t>
      </w:r>
    </w:p>
    <w:p w14:paraId="7E15D593"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45D2">
        <w:rPr>
          <w:rFonts w:ascii="Times New Roman" w:eastAsia="Times New Roman" w:hAnsi="Times New Roman" w:cs="Times New Roman"/>
          <w:color w:val="585756"/>
          <w:kern w:val="0"/>
          <w:sz w:val="21"/>
          <w:szCs w:val="21"/>
          <w:lang w:eastAsia="nl-BE"/>
          <w14:ligatures w14:val="none"/>
        </w:rPr>
        <w:t> </w:t>
      </w:r>
      <w:r w:rsidRPr="00A445D2">
        <w:rPr>
          <w:rFonts w:ascii="Georgia" w:eastAsia="Times New Roman" w:hAnsi="Georgia" w:cs="Segoe UI"/>
          <w:color w:val="585756"/>
          <w:kern w:val="0"/>
          <w:sz w:val="21"/>
          <w:szCs w:val="21"/>
          <w:lang w:eastAsia="nl-BE"/>
          <w14:ligatures w14:val="none"/>
        </w:rPr>
        <w:t>; </w:t>
      </w:r>
    </w:p>
    <w:p w14:paraId="26AF56EC"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Lorsque Enabel dispose d’éléments suffisamment plausibles pour conclure que le soumissionnaire a commis des actes, conclu des conventions ou procédé à des ententes en vue de fausser la concurrence. </w:t>
      </w:r>
    </w:p>
    <w:p w14:paraId="2FA67294"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La présence du soumissionnaire sur une des listes d’exclusion Enabel en raison d’un tel acte/convention/entente est considérée comme élément suffisamment plausible. </w:t>
      </w:r>
    </w:p>
    <w:p w14:paraId="1F865F40"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 </w:t>
      </w:r>
    </w:p>
    <w:p w14:paraId="0100D8AB"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Lorsqu’il ne peut être remédié à un conflit d’intérêts par d’autres mesures moins intrusives ; </w:t>
      </w:r>
    </w:p>
    <w:p w14:paraId="1884D75D"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 </w:t>
      </w:r>
    </w:p>
    <w:p w14:paraId="3B46C9F4"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des défaillances importantes ou persistantes du soumissionnaire ont été constatées lors de l’exécution d’une obligation essentielle qui lui incombait dans le cadre d’un contrat antérieur passé avec Enabel ou avec un autre pouvoir public, lorsque ces défaillances ont donné lieu à des mesures d’office, des dommages et intérêts ou à une autre sanction comparable. </w:t>
      </w:r>
      <w:r w:rsidRPr="00A445D2">
        <w:rPr>
          <w:rFonts w:ascii="Georgia" w:eastAsia="Times New Roman" w:hAnsi="Georgia" w:cs="Segoe UI"/>
          <w:color w:val="585756"/>
          <w:kern w:val="0"/>
          <w:sz w:val="21"/>
          <w:szCs w:val="21"/>
          <w:lang w:eastAsia="nl-BE"/>
          <w14:ligatures w14:val="none"/>
        </w:rPr>
        <w:br/>
      </w:r>
      <w:r w:rsidRPr="00A445D2">
        <w:rPr>
          <w:rFonts w:ascii="Georgia" w:eastAsia="Times New Roman" w:hAnsi="Georgia" w:cs="Segoe UI"/>
          <w:color w:val="585756"/>
          <w:kern w:val="0"/>
          <w:sz w:val="21"/>
          <w:szCs w:val="21"/>
          <w:lang w:eastAsia="nl-BE"/>
          <w14:ligatures w14:val="none"/>
        </w:rPr>
        <w:lastRenderedPageBreak/>
        <w:t>Sont considérées comme ‘défaillances importantes’ le respect des obligations applicables dans les domaines du droit environnemental, social et du travail établi par le droit de l’Union européenne, le droit national, les conventions collectives ou par les dispositions internationales en matière de droit environnemental, social et du travail. </w:t>
      </w:r>
      <w:r w:rsidRPr="00A445D2">
        <w:rPr>
          <w:rFonts w:ascii="Georgia" w:eastAsia="Times New Roman" w:hAnsi="Georgia" w:cs="Segoe UI"/>
          <w:color w:val="585756"/>
          <w:kern w:val="0"/>
          <w:sz w:val="21"/>
          <w:szCs w:val="21"/>
          <w:lang w:eastAsia="nl-BE"/>
          <w14:ligatures w14:val="none"/>
        </w:rPr>
        <w:br/>
        <w:t>La présence du soumissionnaire sur la liste d’exclusion Enabel en raison d’une telle défaillance sert d’un tel constat. </w:t>
      </w:r>
    </w:p>
    <w:p w14:paraId="25BE5957"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12762989"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5A2438D2"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Le soumissionnaire ni un de ses dirigeants se trouvent sur les listes de personnes, de groupes ou d’entités soumises par les Nations-Unies, l’Union européenne et la Belgique à des sanctions financières</w:t>
      </w:r>
      <w:r w:rsidRPr="00A445D2">
        <w:rPr>
          <w:rFonts w:ascii="Times New Roman" w:eastAsia="Times New Roman" w:hAnsi="Times New Roman" w:cs="Times New Roman"/>
          <w:color w:val="585756"/>
          <w:kern w:val="0"/>
          <w:sz w:val="21"/>
          <w:szCs w:val="21"/>
          <w:lang w:eastAsia="nl-BE"/>
          <w14:ligatures w14:val="none"/>
        </w:rPr>
        <w:t> </w:t>
      </w:r>
      <w:r w:rsidRPr="00A445D2">
        <w:rPr>
          <w:rFonts w:ascii="Georgia" w:eastAsia="Times New Roman" w:hAnsi="Georgia" w:cs="Segoe UI"/>
          <w:color w:val="585756"/>
          <w:kern w:val="0"/>
          <w:sz w:val="21"/>
          <w:szCs w:val="21"/>
          <w:lang w:eastAsia="nl-BE"/>
          <w14:ligatures w14:val="none"/>
        </w:rPr>
        <w:t>- version consolidée :</w:t>
      </w:r>
    </w:p>
    <w:p w14:paraId="3AA4B824"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hyperlink r:id="rId11" w:history="1">
        <w:r w:rsidRPr="00A445D2">
          <w:rPr>
            <w:rFonts w:ascii="Georgia" w:eastAsia="Times New Roman" w:hAnsi="Georgia" w:cs="Segoe UI"/>
            <w:color w:val="585756"/>
            <w:kern w:val="0"/>
            <w:sz w:val="21"/>
            <w:szCs w:val="21"/>
            <w:lang w:eastAsia="nl-BE"/>
            <w14:ligatures w14:val="none"/>
          </w:rPr>
          <w:t>https://finances.belgium.be/fr/sur_le_spf/structure_et_services/administrations_generales/tr%C3%A9sorerie/services-et-activit%C3%A9s-0</w:t>
        </w:r>
      </w:hyperlink>
      <w:r w:rsidRPr="00A445D2">
        <w:rPr>
          <w:rFonts w:ascii="Georgia" w:eastAsia="Times New Roman" w:hAnsi="Georgia" w:cs="Segoe UI"/>
          <w:color w:val="585756"/>
          <w:kern w:val="0"/>
          <w:sz w:val="21"/>
          <w:szCs w:val="21"/>
          <w:lang w:eastAsia="nl-BE"/>
          <w14:ligatures w14:val="none"/>
        </w:rPr>
        <w:t xml:space="preserve"> </w:t>
      </w:r>
    </w:p>
    <w:p w14:paraId="5C390D7A"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13C6D757"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 xml:space="preserve">&lt;…&gt;Si Enabel exécute un projet pour un autre bailleur de fonds ou donneur, d’autres motifs d’exclusion supplémentaires sont encore possibles. </w:t>
      </w:r>
    </w:p>
    <w:p w14:paraId="4E3FEC29"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0553CCA5"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J'ai/nous avons pris connaissance des articles relatifs à la déontologie du présent marché public, ainsi que de la Politique de Enabel concernant l’exploitation et les abus sexuels ainsi que de la Politique de Enabel concernant la maîtrise des risques de fraude et de corruption  et je déclare/nous déclarons souscrire et respecter entièrement ces articles.</w:t>
      </w:r>
    </w:p>
    <w:p w14:paraId="7ADE910E"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p>
    <w:p w14:paraId="476FD25A"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Date :</w:t>
      </w:r>
    </w:p>
    <w:p w14:paraId="27E5A1BC"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Localisation :</w:t>
      </w:r>
    </w:p>
    <w:p w14:paraId="2F7A7760"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nl-BE"/>
          <w14:ligatures w14:val="none"/>
        </w:rPr>
      </w:pPr>
      <w:r w:rsidRPr="00A445D2">
        <w:rPr>
          <w:rFonts w:ascii="Georgia" w:eastAsia="Times New Roman" w:hAnsi="Georgia" w:cs="Segoe UI"/>
          <w:color w:val="585756"/>
          <w:kern w:val="0"/>
          <w:sz w:val="21"/>
          <w:szCs w:val="21"/>
          <w:lang w:eastAsia="nl-BE"/>
          <w14:ligatures w14:val="none"/>
        </w:rPr>
        <w:t xml:space="preserve">Signature </w:t>
      </w:r>
    </w:p>
    <w:bookmarkEnd w:id="6"/>
    <w:p w14:paraId="08425BB2" w14:textId="77777777" w:rsidR="00A445D2" w:rsidRPr="00A445D2" w:rsidRDefault="00A445D2" w:rsidP="00A445D2">
      <w:pPr>
        <w:spacing w:after="0" w:line="240" w:lineRule="auto"/>
        <w:jc w:val="both"/>
        <w:textAlignment w:val="baseline"/>
        <w:rPr>
          <w:rFonts w:ascii="Georgia" w:eastAsia="Times New Roman" w:hAnsi="Georgia" w:cs="Segoe UI"/>
          <w:kern w:val="0"/>
          <w:sz w:val="21"/>
          <w:szCs w:val="21"/>
          <w:lang w:eastAsia="nl-BE"/>
          <w14:ligatures w14:val="none"/>
        </w:rPr>
      </w:pPr>
    </w:p>
    <w:p w14:paraId="74C46984" w14:textId="7D28CF29" w:rsidR="00A445D2" w:rsidRPr="00A445D2" w:rsidRDefault="00A445D2" w:rsidP="00A445D2">
      <w:pPr>
        <w:keepNext/>
        <w:keepLines/>
        <w:numPr>
          <w:ilvl w:val="1"/>
          <w:numId w:val="0"/>
        </w:numPr>
        <w:spacing w:before="120" w:after="120" w:line="240" w:lineRule="auto"/>
        <w:ind w:left="576" w:hanging="576"/>
        <w:outlineLvl w:val="1"/>
        <w:rPr>
          <w:rFonts w:ascii="Georgia" w:eastAsia="Times New Roman" w:hAnsi="Georgia" w:cs="Times New Roman"/>
          <w:b/>
          <w:color w:val="D81A1A"/>
          <w:kern w:val="0"/>
          <w:sz w:val="21"/>
          <w:szCs w:val="21"/>
          <w:lang w:val="fr-BE"/>
          <w14:ligatures w14:val="none"/>
        </w:rPr>
      </w:pPr>
      <w:r w:rsidRPr="00A445D2">
        <w:rPr>
          <w:rFonts w:ascii="Georgia" w:eastAsia="Times New Roman" w:hAnsi="Georgia" w:cs="Times New Roman"/>
          <w:b/>
          <w:color w:val="D81A1A"/>
          <w:kern w:val="0"/>
          <w:sz w:val="21"/>
          <w:szCs w:val="21"/>
          <w:lang w:val="fr-BE"/>
          <w14:ligatures w14:val="none"/>
        </w:rPr>
        <w:br w:type="page"/>
      </w:r>
      <w:bookmarkStart w:id="7" w:name="_Toc235701553"/>
      <w:r w:rsidRPr="00A445D2">
        <w:rPr>
          <w:rFonts w:ascii="Georgia" w:eastAsia="Times New Roman" w:hAnsi="Georgia" w:cs="Times New Roman"/>
          <w:b/>
          <w:color w:val="D81A1A"/>
          <w:kern w:val="0"/>
          <w:sz w:val="21"/>
          <w:szCs w:val="21"/>
          <w:lang w:val="fr-BE"/>
          <w14:ligatures w14:val="none"/>
        </w:rPr>
        <w:lastRenderedPageBreak/>
        <w:t xml:space="preserve">Annexe </w:t>
      </w:r>
      <w:r w:rsidR="00F03380">
        <w:rPr>
          <w:rFonts w:ascii="Georgia" w:eastAsia="Times New Roman" w:hAnsi="Georgia" w:cs="Times New Roman"/>
          <w:b/>
          <w:color w:val="D81A1A"/>
          <w:kern w:val="0"/>
          <w:sz w:val="21"/>
          <w:szCs w:val="21"/>
          <w:lang w:val="fr-BE"/>
          <w14:ligatures w14:val="none"/>
        </w:rPr>
        <w:t>5</w:t>
      </w:r>
      <w:r>
        <w:rPr>
          <w:rFonts w:ascii="Georgia" w:eastAsia="Times New Roman" w:hAnsi="Georgia" w:cs="Times New Roman"/>
          <w:b/>
          <w:color w:val="D81A1A"/>
          <w:kern w:val="0"/>
          <w:sz w:val="21"/>
          <w:szCs w:val="21"/>
          <w:lang w:val="fr-BE"/>
          <w14:ligatures w14:val="none"/>
        </w:rPr>
        <w:t xml:space="preserve"> : </w:t>
      </w:r>
      <w:r w:rsidRPr="00A445D2">
        <w:rPr>
          <w:rFonts w:ascii="Georgia" w:eastAsia="Times New Roman" w:hAnsi="Georgia" w:cs="Times New Roman"/>
          <w:b/>
          <w:color w:val="D81A1A"/>
          <w:kern w:val="0"/>
          <w:sz w:val="21"/>
          <w:szCs w:val="21"/>
          <w:lang w:val="fr-BE"/>
          <w14:ligatures w14:val="none"/>
        </w:rPr>
        <w:t>Spécification Technique</w:t>
      </w:r>
      <w:bookmarkEnd w:id="7"/>
      <w:r w:rsidRPr="00A445D2">
        <w:rPr>
          <w:rFonts w:ascii="Georgia" w:eastAsia="Times New Roman" w:hAnsi="Georgia" w:cs="Times New Roman"/>
          <w:b/>
          <w:color w:val="D81A1A"/>
          <w:kern w:val="0"/>
          <w:sz w:val="21"/>
          <w:szCs w:val="21"/>
          <w:lang w:val="fr-BE"/>
          <w14:ligatures w14:val="none"/>
        </w:rPr>
        <w:t xml:space="preserve"> </w:t>
      </w:r>
    </w:p>
    <w:p w14:paraId="2E10F373" w14:textId="77777777" w:rsidR="00A445D2" w:rsidRPr="00A445D2" w:rsidRDefault="00A445D2" w:rsidP="00A445D2">
      <w:pPr>
        <w:spacing w:line="276" w:lineRule="auto"/>
        <w:ind w:left="360"/>
        <w:jc w:val="both"/>
        <w:rPr>
          <w:rFonts w:ascii="Georgia" w:eastAsia="Calibri" w:hAnsi="Georgia" w:cs="Calibri"/>
          <w:color w:val="585756"/>
          <w:kern w:val="0"/>
          <w:sz w:val="21"/>
          <w:szCs w:val="21"/>
          <w14:ligatures w14:val="none"/>
        </w:rPr>
      </w:pPr>
      <w:r w:rsidRPr="00A445D2">
        <w:rPr>
          <w:rFonts w:ascii="Georgia" w:eastAsia="Calibri" w:hAnsi="Georgia" w:cs="Calibri"/>
          <w:b/>
          <w:bCs/>
          <w:color w:val="585756"/>
          <w:kern w:val="0"/>
          <w:sz w:val="21"/>
          <w:szCs w:val="21"/>
          <w14:ligatures w14:val="none"/>
        </w:rPr>
        <w:t>Colonnes 3-4 à compléter par le soumissionnaire</w:t>
      </w:r>
      <w:r w:rsidRPr="00A445D2">
        <w:rPr>
          <w:rFonts w:ascii="Georgia" w:eastAsia="Calibri" w:hAnsi="Georgia" w:cs="Calibri"/>
          <w:color w:val="585756"/>
          <w:kern w:val="0"/>
          <w:sz w:val="21"/>
          <w:szCs w:val="21"/>
          <w14:ligatures w14:val="none"/>
        </w:rPr>
        <w:t> </w:t>
      </w:r>
    </w:p>
    <w:p w14:paraId="5B585E6A" w14:textId="77777777" w:rsidR="00A445D2" w:rsidRPr="00A445D2" w:rsidRDefault="00A445D2" w:rsidP="00A445D2">
      <w:pPr>
        <w:spacing w:line="276" w:lineRule="auto"/>
        <w:ind w:left="360"/>
        <w:jc w:val="both"/>
        <w:rPr>
          <w:rFonts w:ascii="Georgia" w:eastAsia="Calibri" w:hAnsi="Georgia" w:cs="Calibri"/>
          <w:color w:val="585756"/>
          <w:kern w:val="0"/>
          <w:sz w:val="21"/>
          <w:szCs w:val="21"/>
          <w14:ligatures w14:val="none"/>
        </w:rPr>
      </w:pPr>
      <w:r w:rsidRPr="00A445D2">
        <w:rPr>
          <w:rFonts w:ascii="Georgia" w:eastAsia="Calibri" w:hAnsi="Georgia" w:cs="Calibri"/>
          <w:color w:val="585756"/>
          <w:kern w:val="0"/>
          <w:sz w:val="21"/>
          <w:szCs w:val="21"/>
          <w14:ligatures w14:val="none"/>
        </w:rPr>
        <w:t>Les soumissionnaires doivent compléter le modèle suivant</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Calibri"/>
          <w:color w:val="585756"/>
          <w:kern w:val="0"/>
          <w:sz w:val="21"/>
          <w:szCs w:val="21"/>
          <w14:ligatures w14:val="none"/>
        </w:rPr>
        <w:t>:</w:t>
      </w:r>
      <w:r w:rsidRPr="00A445D2">
        <w:rPr>
          <w:rFonts w:ascii="Georgia" w:eastAsia="Calibri" w:hAnsi="Georgia" w:cs="Georgia"/>
          <w:color w:val="585756"/>
          <w:kern w:val="0"/>
          <w:sz w:val="21"/>
          <w:szCs w:val="21"/>
          <w14:ligatures w14:val="none"/>
        </w:rPr>
        <w:t> </w:t>
      </w:r>
    </w:p>
    <w:p w14:paraId="682AE7F7" w14:textId="77777777" w:rsidR="00A445D2" w:rsidRPr="00A445D2" w:rsidRDefault="00A445D2" w:rsidP="00A445D2">
      <w:pPr>
        <w:numPr>
          <w:ilvl w:val="0"/>
          <w:numId w:val="1"/>
        </w:numPr>
        <w:spacing w:line="276" w:lineRule="auto"/>
        <w:jc w:val="both"/>
        <w:rPr>
          <w:rFonts w:ascii="Georgia" w:eastAsia="Calibri" w:hAnsi="Georgia" w:cs="Calibri"/>
          <w:color w:val="585756"/>
          <w:kern w:val="0"/>
          <w:sz w:val="21"/>
          <w:szCs w:val="21"/>
          <w14:ligatures w14:val="none"/>
        </w:rPr>
      </w:pPr>
      <w:r w:rsidRPr="00A445D2">
        <w:rPr>
          <w:rFonts w:ascii="Georgia" w:eastAsia="Calibri" w:hAnsi="Georgia" w:cs="Calibri"/>
          <w:color w:val="585756"/>
          <w:kern w:val="0"/>
          <w:sz w:val="21"/>
          <w:szCs w:val="21"/>
          <w14:ligatures w14:val="none"/>
        </w:rPr>
        <w:t>Colonne 2, complétée par le pouvoir adjudicateur, précise les spécifications demandées (à ne pas modifier par le soumissionnaire)</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Calibri"/>
          <w:color w:val="585756"/>
          <w:kern w:val="0"/>
          <w:sz w:val="21"/>
          <w:szCs w:val="21"/>
          <w14:ligatures w14:val="none"/>
        </w:rPr>
        <w:t>;</w:t>
      </w:r>
      <w:r w:rsidRPr="00A445D2">
        <w:rPr>
          <w:rFonts w:ascii="Georgia" w:eastAsia="Calibri" w:hAnsi="Georgia" w:cs="Georgia"/>
          <w:color w:val="585756"/>
          <w:kern w:val="0"/>
          <w:sz w:val="21"/>
          <w:szCs w:val="21"/>
          <w14:ligatures w14:val="none"/>
        </w:rPr>
        <w:t> </w:t>
      </w:r>
    </w:p>
    <w:p w14:paraId="5111D84E" w14:textId="77777777" w:rsidR="00A445D2" w:rsidRPr="00A445D2" w:rsidRDefault="00A445D2" w:rsidP="00A445D2">
      <w:pPr>
        <w:numPr>
          <w:ilvl w:val="0"/>
          <w:numId w:val="2"/>
        </w:numPr>
        <w:spacing w:line="276" w:lineRule="auto"/>
        <w:jc w:val="both"/>
        <w:rPr>
          <w:rFonts w:ascii="Georgia" w:eastAsia="Calibri" w:hAnsi="Georgia" w:cs="Calibri"/>
          <w:color w:val="585756"/>
          <w:kern w:val="0"/>
          <w:sz w:val="21"/>
          <w:szCs w:val="21"/>
          <w14:ligatures w14:val="none"/>
        </w:rPr>
      </w:pPr>
      <w:r w:rsidRPr="00A445D2">
        <w:rPr>
          <w:rFonts w:ascii="Georgia" w:eastAsia="Calibri" w:hAnsi="Georgia" w:cs="Calibri"/>
          <w:color w:val="585756"/>
          <w:kern w:val="0"/>
          <w:sz w:val="21"/>
          <w:szCs w:val="21"/>
          <w14:ligatures w14:val="none"/>
        </w:rPr>
        <w:t>Colonne 3 doit être remplie par le soumissionnaire et détailler l’offre (l’utilisation des mots «</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Calibri"/>
          <w:color w:val="585756"/>
          <w:kern w:val="0"/>
          <w:sz w:val="21"/>
          <w:szCs w:val="21"/>
          <w14:ligatures w14:val="none"/>
        </w:rPr>
        <w:t>conforme</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Georgia"/>
          <w:color w:val="585756"/>
          <w:kern w:val="0"/>
          <w:sz w:val="21"/>
          <w:szCs w:val="21"/>
          <w14:ligatures w14:val="none"/>
        </w:rPr>
        <w:t>»</w:t>
      </w:r>
      <w:r w:rsidRPr="00A445D2">
        <w:rPr>
          <w:rFonts w:ascii="Georgia" w:eastAsia="Calibri" w:hAnsi="Georgia" w:cs="Calibri"/>
          <w:color w:val="585756"/>
          <w:kern w:val="0"/>
          <w:sz w:val="21"/>
          <w:szCs w:val="21"/>
          <w14:ligatures w14:val="none"/>
        </w:rPr>
        <w:t xml:space="preserve"> et </w:t>
      </w:r>
      <w:r w:rsidRPr="00A445D2">
        <w:rPr>
          <w:rFonts w:ascii="Georgia" w:eastAsia="Calibri" w:hAnsi="Georgia" w:cs="Georgia"/>
          <w:color w:val="585756"/>
          <w:kern w:val="0"/>
          <w:sz w:val="21"/>
          <w:szCs w:val="21"/>
          <w14:ligatures w14:val="none"/>
        </w:rPr>
        <w:t>«</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Calibri"/>
          <w:color w:val="585756"/>
          <w:kern w:val="0"/>
          <w:sz w:val="21"/>
          <w:szCs w:val="21"/>
          <w14:ligatures w14:val="none"/>
        </w:rPr>
        <w:t>oui</w:t>
      </w:r>
      <w:r w:rsidRPr="00A445D2">
        <w:rPr>
          <w:rFonts w:ascii="Times New Roman" w:eastAsia="Calibri" w:hAnsi="Times New Roman" w:cs="Times New Roman"/>
          <w:color w:val="585756"/>
          <w:kern w:val="0"/>
          <w:sz w:val="21"/>
          <w:szCs w:val="21"/>
          <w14:ligatures w14:val="none"/>
        </w:rPr>
        <w:t> </w:t>
      </w:r>
      <w:r w:rsidRPr="00A445D2">
        <w:rPr>
          <w:rFonts w:ascii="Georgia" w:eastAsia="Calibri" w:hAnsi="Georgia" w:cs="Georgia"/>
          <w:color w:val="585756"/>
          <w:kern w:val="0"/>
          <w:sz w:val="21"/>
          <w:szCs w:val="21"/>
          <w14:ligatures w14:val="none"/>
        </w:rPr>
        <w:t>»</w:t>
      </w:r>
      <w:r w:rsidRPr="00A445D2">
        <w:rPr>
          <w:rFonts w:ascii="Georgia" w:eastAsia="Calibri" w:hAnsi="Georgia" w:cs="Calibri"/>
          <w:color w:val="585756"/>
          <w:kern w:val="0"/>
          <w:sz w:val="21"/>
          <w:szCs w:val="21"/>
          <w14:ligatures w14:val="none"/>
        </w:rPr>
        <w:t xml:space="preserve"> sont </w:t>
      </w:r>
      <w:r w:rsidRPr="00A445D2">
        <w:rPr>
          <w:rFonts w:ascii="Georgia" w:eastAsia="Calibri" w:hAnsi="Georgia" w:cs="Georgia"/>
          <w:color w:val="585756"/>
          <w:kern w:val="0"/>
          <w:sz w:val="21"/>
          <w:szCs w:val="21"/>
          <w14:ligatures w14:val="none"/>
        </w:rPr>
        <w:t>à</w:t>
      </w:r>
      <w:r w:rsidRPr="00A445D2">
        <w:rPr>
          <w:rFonts w:ascii="Georgia" w:eastAsia="Calibri" w:hAnsi="Georgia" w:cs="Calibri"/>
          <w:color w:val="585756"/>
          <w:kern w:val="0"/>
          <w:sz w:val="21"/>
          <w:szCs w:val="21"/>
          <w14:ligatures w14:val="none"/>
        </w:rPr>
        <w:t xml:space="preserve"> cet </w:t>
      </w:r>
      <w:r w:rsidRPr="00A445D2">
        <w:rPr>
          <w:rFonts w:ascii="Georgia" w:eastAsia="Calibri" w:hAnsi="Georgia" w:cs="Georgia"/>
          <w:color w:val="585756"/>
          <w:kern w:val="0"/>
          <w:sz w:val="21"/>
          <w:szCs w:val="21"/>
          <w14:ligatures w14:val="none"/>
        </w:rPr>
        <w:t>é</w:t>
      </w:r>
      <w:r w:rsidRPr="00A445D2">
        <w:rPr>
          <w:rFonts w:ascii="Georgia" w:eastAsia="Calibri" w:hAnsi="Georgia" w:cs="Calibri"/>
          <w:color w:val="585756"/>
          <w:kern w:val="0"/>
          <w:sz w:val="21"/>
          <w:szCs w:val="21"/>
          <w14:ligatures w14:val="none"/>
        </w:rPr>
        <w:t>gard insuffisants)</w:t>
      </w:r>
      <w:r w:rsidRPr="00A445D2">
        <w:rPr>
          <w:rFonts w:ascii="Georgia" w:eastAsia="Calibri" w:hAnsi="Georgia" w:cs="Georgia"/>
          <w:color w:val="585756"/>
          <w:kern w:val="0"/>
          <w:sz w:val="21"/>
          <w:szCs w:val="21"/>
          <w14:ligatures w14:val="none"/>
        </w:rPr>
        <w:t> </w:t>
      </w:r>
    </w:p>
    <w:p w14:paraId="34A3FF8E" w14:textId="77777777" w:rsidR="00A445D2" w:rsidRPr="00A445D2" w:rsidRDefault="00A445D2" w:rsidP="00A445D2">
      <w:pPr>
        <w:numPr>
          <w:ilvl w:val="0"/>
          <w:numId w:val="3"/>
        </w:numPr>
        <w:spacing w:line="276" w:lineRule="auto"/>
        <w:jc w:val="both"/>
        <w:rPr>
          <w:rFonts w:ascii="Georgia" w:eastAsia="Calibri" w:hAnsi="Georgia" w:cs="Calibri"/>
          <w:color w:val="585756"/>
          <w:kern w:val="0"/>
          <w:sz w:val="21"/>
          <w:szCs w:val="21"/>
          <w14:ligatures w14:val="none"/>
        </w:rPr>
      </w:pPr>
      <w:r w:rsidRPr="00A445D2">
        <w:rPr>
          <w:rFonts w:ascii="Georgia" w:eastAsia="Calibri" w:hAnsi="Georgia" w:cs="Calibri"/>
          <w:color w:val="585756"/>
          <w:kern w:val="0"/>
          <w:sz w:val="21"/>
          <w:szCs w:val="21"/>
          <w14:ligatures w14:val="none"/>
        </w:rPr>
        <w:t>Colonne 4 permet au soumissionnaire de faire des commentaires sur son offre et de faire éventuellement des références documentaires </w:t>
      </w:r>
    </w:p>
    <w:p w14:paraId="128FAE8D" w14:textId="77777777" w:rsidR="00A445D2" w:rsidRPr="00A445D2" w:rsidRDefault="00A445D2" w:rsidP="00A445D2">
      <w:pPr>
        <w:spacing w:line="276" w:lineRule="auto"/>
        <w:ind w:left="360"/>
        <w:jc w:val="both"/>
        <w:rPr>
          <w:rFonts w:ascii="Georgia" w:eastAsia="Calibri" w:hAnsi="Georgia" w:cs="Calibri"/>
          <w:color w:val="585756"/>
          <w:kern w:val="0"/>
          <w:sz w:val="21"/>
          <w:szCs w:val="21"/>
          <w14:ligatures w14:val="none"/>
        </w:rPr>
      </w:pPr>
      <w:r w:rsidRPr="00A445D2">
        <w:rPr>
          <w:rFonts w:ascii="Georgia" w:eastAsia="Calibri" w:hAnsi="Georgia" w:cs="Calibri"/>
          <w:color w:val="585756"/>
          <w:kern w:val="0"/>
          <w:sz w:val="21"/>
          <w:szCs w:val="21"/>
          <w14:ligatures w14:val="none"/>
        </w:rPr>
        <w:t>La brochures et/ou la documentation fournie doit clairement indiquer les modèles offerts et les options incluses, s’il y a lieu, afin que les évaluateurs puissent voir l’exacte configuration. Les offres ne permettant pas d’identifier précisément les modèles et les spécifications pourront se voir rejetées par le comité d’évaluation. </w:t>
      </w:r>
    </w:p>
    <w:p w14:paraId="2D280109" w14:textId="77777777" w:rsidR="00A445D2" w:rsidRPr="00A445D2" w:rsidRDefault="00A445D2" w:rsidP="00A445D2">
      <w:pPr>
        <w:spacing w:line="276" w:lineRule="auto"/>
        <w:ind w:left="360"/>
        <w:jc w:val="both"/>
        <w:rPr>
          <w:rFonts w:ascii="Georgia" w:eastAsia="Calibri" w:hAnsi="Georgia" w:cs="Calibri"/>
          <w:color w:val="585756"/>
          <w:kern w:val="0"/>
          <w:sz w:val="21"/>
          <w:szCs w:val="21"/>
          <w14:ligatures w14:val="none"/>
        </w:rPr>
      </w:pPr>
      <w:r w:rsidRPr="00A445D2">
        <w:rPr>
          <w:rFonts w:ascii="Georgia" w:eastAsia="Calibri" w:hAnsi="Georgia" w:cs="Calibri"/>
          <w:color w:val="585756"/>
          <w:kern w:val="0"/>
          <w:sz w:val="21"/>
          <w:szCs w:val="21"/>
          <w14:ligatures w14:val="none"/>
        </w:rPr>
        <w:t>Le pouvoir adjudicateur se réserve le droit, à tout moment de la procédure d’évaluation et avant l’attribution du marché, de procéder ou de faire procéder à une visite des locaux, entrepôts, sites de production ou de stockage du soumissionnaire, afin de vérifier l’existence, la conformité, les caractéristiques techniques, l’état et la disponibilité des produits proposés. Le soumissionnaire s’engage à faciliter cet accès et à fournir toute information ou documentation complémentaire jugée nécessaire. Le refus de se soumettre à cette vérification ou l’impossibilité de démontrer la conformité des produits proposés pourra entraîner le rejet de l’offre.</w:t>
      </w:r>
    </w:p>
    <w:p w14:paraId="72BC7761" w14:textId="77777777" w:rsidR="00A445D2" w:rsidRPr="00A445D2" w:rsidRDefault="00A445D2" w:rsidP="00A445D2">
      <w:pPr>
        <w:spacing w:after="0" w:line="240" w:lineRule="auto"/>
        <w:jc w:val="both"/>
        <w:textAlignment w:val="baseline"/>
        <w:rPr>
          <w:rFonts w:ascii="Georgia" w:eastAsia="Times New Roman" w:hAnsi="Georgia" w:cs="Segoe UI"/>
          <w:color w:val="585756"/>
          <w:kern w:val="0"/>
          <w:sz w:val="21"/>
          <w:szCs w:val="21"/>
          <w:lang w:eastAsia="fr-FR"/>
          <w14:ligatures w14:val="none"/>
        </w:rPr>
      </w:pPr>
    </w:p>
    <w:tbl>
      <w:tblPr>
        <w:tblStyle w:val="Grilledutableau"/>
        <w:tblW w:w="8520" w:type="dxa"/>
        <w:tblLook w:val="04A0" w:firstRow="1" w:lastRow="0" w:firstColumn="1" w:lastColumn="0" w:noHBand="0" w:noVBand="1"/>
      </w:tblPr>
      <w:tblGrid>
        <w:gridCol w:w="516"/>
        <w:gridCol w:w="1715"/>
        <w:gridCol w:w="2208"/>
        <w:gridCol w:w="2038"/>
        <w:gridCol w:w="2043"/>
      </w:tblGrid>
      <w:tr w:rsidR="00A445D2" w:rsidRPr="00A445D2" w14:paraId="1B202803" w14:textId="77777777" w:rsidTr="00A445D2">
        <w:trPr>
          <w:trHeight w:val="225"/>
        </w:trPr>
        <w:tc>
          <w:tcPr>
            <w:tcW w:w="360" w:type="dxa"/>
            <w:hideMark/>
          </w:tcPr>
          <w:p w14:paraId="433CBE85" w14:textId="77777777" w:rsidR="00A445D2" w:rsidRPr="00A445D2" w:rsidRDefault="00A445D2" w:rsidP="00A445D2">
            <w:pPr>
              <w:jc w:val="center"/>
              <w:textAlignment w:val="baseline"/>
              <w:rPr>
                <w:rFonts w:ascii="Georgia" w:hAnsi="Georgia" w:cs="Calibri"/>
                <w:color w:val="585756"/>
                <w:sz w:val="21"/>
                <w:szCs w:val="21"/>
              </w:rPr>
            </w:pPr>
            <w:r w:rsidRPr="00A445D2">
              <w:rPr>
                <w:rFonts w:ascii="Georgia" w:hAnsi="Georgia" w:cs="Calibri"/>
                <w:color w:val="585756"/>
                <w:sz w:val="21"/>
                <w:szCs w:val="21"/>
              </w:rPr>
              <w:t>N° </w:t>
            </w:r>
          </w:p>
        </w:tc>
        <w:tc>
          <w:tcPr>
            <w:tcW w:w="1538" w:type="dxa"/>
            <w:hideMark/>
          </w:tcPr>
          <w:p w14:paraId="0C65DEF1" w14:textId="77777777" w:rsidR="00A445D2" w:rsidRPr="00A445D2" w:rsidRDefault="00A445D2" w:rsidP="00A445D2">
            <w:pPr>
              <w:jc w:val="center"/>
              <w:textAlignment w:val="baseline"/>
              <w:rPr>
                <w:rFonts w:ascii="Georgia" w:hAnsi="Georgia" w:cs="Calibri"/>
                <w:color w:val="585756"/>
                <w:sz w:val="21"/>
                <w:szCs w:val="21"/>
              </w:rPr>
            </w:pPr>
            <w:r w:rsidRPr="00A445D2">
              <w:rPr>
                <w:rFonts w:ascii="Georgia" w:hAnsi="Georgia" w:cs="Calibri"/>
                <w:color w:val="585756"/>
                <w:sz w:val="21"/>
                <w:szCs w:val="21"/>
              </w:rPr>
              <w:t>Désignation  </w:t>
            </w:r>
          </w:p>
        </w:tc>
        <w:tc>
          <w:tcPr>
            <w:tcW w:w="2287" w:type="dxa"/>
            <w:hideMark/>
          </w:tcPr>
          <w:p w14:paraId="3B26893C" w14:textId="77777777" w:rsidR="00A445D2" w:rsidRPr="00A445D2" w:rsidRDefault="00A445D2" w:rsidP="00A445D2">
            <w:pPr>
              <w:jc w:val="center"/>
              <w:textAlignment w:val="baseline"/>
              <w:rPr>
                <w:rFonts w:ascii="Georgia" w:hAnsi="Georgia" w:cs="Calibri"/>
                <w:color w:val="585756"/>
                <w:sz w:val="21"/>
                <w:szCs w:val="21"/>
              </w:rPr>
            </w:pPr>
            <w:r w:rsidRPr="00A445D2">
              <w:rPr>
                <w:rFonts w:ascii="Georgia" w:hAnsi="Georgia" w:cs="Calibri"/>
                <w:color w:val="585756"/>
                <w:sz w:val="21"/>
                <w:szCs w:val="21"/>
              </w:rPr>
              <w:t>Spécifications techniques minimales </w:t>
            </w:r>
          </w:p>
        </w:tc>
        <w:tc>
          <w:tcPr>
            <w:tcW w:w="2189" w:type="dxa"/>
            <w:hideMark/>
          </w:tcPr>
          <w:p w14:paraId="506B99CA" w14:textId="77777777" w:rsidR="00A445D2" w:rsidRPr="00A445D2" w:rsidRDefault="00A445D2" w:rsidP="00A445D2">
            <w:pPr>
              <w:jc w:val="center"/>
              <w:textAlignment w:val="baseline"/>
              <w:rPr>
                <w:rFonts w:ascii="Georgia" w:hAnsi="Georgia" w:cs="Calibri"/>
                <w:color w:val="585756"/>
                <w:sz w:val="21"/>
                <w:szCs w:val="21"/>
              </w:rPr>
            </w:pPr>
            <w:r w:rsidRPr="00A445D2">
              <w:rPr>
                <w:rFonts w:ascii="Georgia" w:hAnsi="Georgia" w:cs="Calibri"/>
                <w:color w:val="585756"/>
                <w:sz w:val="21"/>
                <w:szCs w:val="21"/>
              </w:rPr>
              <w:t>3. Spécifications proposées </w:t>
            </w:r>
          </w:p>
        </w:tc>
        <w:tc>
          <w:tcPr>
            <w:tcW w:w="2146" w:type="dxa"/>
            <w:hideMark/>
          </w:tcPr>
          <w:p w14:paraId="4AF7AFCD" w14:textId="77777777" w:rsidR="00A445D2" w:rsidRPr="00A445D2" w:rsidRDefault="00A445D2" w:rsidP="00A445D2">
            <w:pPr>
              <w:jc w:val="center"/>
              <w:textAlignment w:val="baseline"/>
              <w:rPr>
                <w:rFonts w:ascii="Georgia" w:hAnsi="Georgia" w:cs="Calibri"/>
                <w:color w:val="585756"/>
                <w:sz w:val="21"/>
                <w:szCs w:val="21"/>
              </w:rPr>
            </w:pPr>
            <w:r w:rsidRPr="00A445D2">
              <w:rPr>
                <w:rFonts w:ascii="Georgia" w:hAnsi="Georgia" w:cs="Calibri"/>
                <w:color w:val="585756"/>
                <w:sz w:val="21"/>
                <w:szCs w:val="21"/>
              </w:rPr>
              <w:t>4. Notes, remarques, réf à documentation </w:t>
            </w:r>
          </w:p>
        </w:tc>
      </w:tr>
      <w:tr w:rsidR="00A445D2" w:rsidRPr="00A445D2" w14:paraId="61C59290" w14:textId="77777777" w:rsidTr="00A445D2">
        <w:trPr>
          <w:trHeight w:val="426"/>
        </w:trPr>
        <w:tc>
          <w:tcPr>
            <w:tcW w:w="360" w:type="dxa"/>
          </w:tcPr>
          <w:p w14:paraId="3BABBB14" w14:textId="77777777" w:rsidR="00A445D2" w:rsidRPr="00A445D2" w:rsidRDefault="00A445D2" w:rsidP="00A445D2">
            <w:pPr>
              <w:jc w:val="center"/>
              <w:textAlignment w:val="baseline"/>
              <w:rPr>
                <w:rFonts w:ascii="Georgia" w:hAnsi="Georgia" w:cs="Calibri"/>
                <w:color w:val="585756"/>
                <w:sz w:val="21"/>
                <w:szCs w:val="21"/>
              </w:rPr>
            </w:pPr>
          </w:p>
        </w:tc>
        <w:tc>
          <w:tcPr>
            <w:tcW w:w="1538" w:type="dxa"/>
          </w:tcPr>
          <w:p w14:paraId="4634CCC0"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Paravent inox 3 volets</w:t>
            </w:r>
          </w:p>
        </w:tc>
        <w:tc>
          <w:tcPr>
            <w:tcW w:w="2287" w:type="dxa"/>
          </w:tcPr>
          <w:p w14:paraId="729FBD76"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Paravent inox 3 volets avec crochets inox</w:t>
            </w:r>
            <w:r w:rsidRPr="00A445D2">
              <w:rPr>
                <w:rFonts w:ascii="Georgia" w:hAnsi="Georgia" w:cs="Calibri"/>
                <w:color w:val="585756"/>
                <w:sz w:val="21"/>
                <w:szCs w:val="21"/>
              </w:rPr>
              <w:br/>
              <w:t>Structure en inox</w:t>
            </w:r>
            <w:r w:rsidRPr="00A445D2">
              <w:rPr>
                <w:rFonts w:ascii="Georgia" w:hAnsi="Georgia" w:cs="Calibri"/>
                <w:color w:val="585756"/>
                <w:sz w:val="21"/>
                <w:szCs w:val="21"/>
              </w:rPr>
              <w:br/>
              <w:t>Tubulaire avec 3 panneaux.</w:t>
            </w:r>
            <w:r w:rsidRPr="00A445D2">
              <w:rPr>
                <w:rFonts w:ascii="Georgia" w:hAnsi="Georgia" w:cs="Calibri"/>
                <w:color w:val="585756"/>
                <w:sz w:val="21"/>
                <w:szCs w:val="21"/>
              </w:rPr>
              <w:br/>
              <w:t>Roulant.</w:t>
            </w:r>
            <w:r w:rsidRPr="00A445D2">
              <w:rPr>
                <w:rFonts w:ascii="Georgia" w:hAnsi="Georgia" w:cs="Calibri"/>
                <w:color w:val="585756"/>
                <w:sz w:val="21"/>
                <w:szCs w:val="21"/>
              </w:rPr>
              <w:br/>
              <w:t>Toile lavable blanche.</w:t>
            </w:r>
            <w:r w:rsidRPr="00A445D2">
              <w:rPr>
                <w:rFonts w:ascii="Georgia" w:hAnsi="Georgia" w:cs="Calibri"/>
                <w:color w:val="585756"/>
                <w:sz w:val="21"/>
                <w:szCs w:val="21"/>
              </w:rPr>
              <w:br/>
              <w:t>Montés sur roulettes.</w:t>
            </w:r>
            <w:r w:rsidRPr="00A445D2">
              <w:rPr>
                <w:rFonts w:ascii="Georgia" w:hAnsi="Georgia" w:cs="Calibri"/>
                <w:color w:val="585756"/>
                <w:sz w:val="21"/>
                <w:szCs w:val="21"/>
              </w:rPr>
              <w:br/>
              <w:t>Pliable.</w:t>
            </w:r>
            <w:r w:rsidRPr="00A445D2">
              <w:rPr>
                <w:rFonts w:ascii="Georgia" w:hAnsi="Georgia" w:cs="Calibri"/>
                <w:color w:val="585756"/>
                <w:sz w:val="21"/>
                <w:szCs w:val="21"/>
              </w:rPr>
              <w:br/>
              <w:t>Dimensions (+/-) : 1,60 cm x 3, h 200 cm</w:t>
            </w:r>
          </w:p>
        </w:tc>
        <w:tc>
          <w:tcPr>
            <w:tcW w:w="2189" w:type="dxa"/>
            <w:hideMark/>
          </w:tcPr>
          <w:p w14:paraId="75343E4B"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 </w:t>
            </w:r>
          </w:p>
        </w:tc>
        <w:tc>
          <w:tcPr>
            <w:tcW w:w="2146" w:type="dxa"/>
            <w:hideMark/>
          </w:tcPr>
          <w:p w14:paraId="7046A8C5"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 </w:t>
            </w:r>
          </w:p>
        </w:tc>
      </w:tr>
      <w:tr w:rsidR="00A445D2" w:rsidRPr="00A445D2" w14:paraId="72DB9D6B" w14:textId="77777777" w:rsidTr="00A445D2">
        <w:trPr>
          <w:trHeight w:val="60"/>
        </w:trPr>
        <w:tc>
          <w:tcPr>
            <w:tcW w:w="360" w:type="dxa"/>
          </w:tcPr>
          <w:p w14:paraId="73948809" w14:textId="77777777" w:rsidR="00A445D2" w:rsidRPr="00A445D2" w:rsidRDefault="00A445D2" w:rsidP="00A445D2">
            <w:pPr>
              <w:jc w:val="center"/>
              <w:textAlignment w:val="baseline"/>
              <w:rPr>
                <w:rFonts w:ascii="Georgia" w:hAnsi="Georgia" w:cs="Calibri"/>
                <w:color w:val="585756"/>
                <w:sz w:val="21"/>
                <w:szCs w:val="21"/>
              </w:rPr>
            </w:pPr>
          </w:p>
        </w:tc>
        <w:tc>
          <w:tcPr>
            <w:tcW w:w="1538" w:type="dxa"/>
          </w:tcPr>
          <w:p w14:paraId="2433A66D"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Marche pied médical</w:t>
            </w:r>
          </w:p>
        </w:tc>
        <w:tc>
          <w:tcPr>
            <w:tcW w:w="2287" w:type="dxa"/>
          </w:tcPr>
          <w:p w14:paraId="6C845F77"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Escabeau deux marches</w:t>
            </w:r>
            <w:r w:rsidRPr="00A445D2">
              <w:rPr>
                <w:rFonts w:ascii="Georgia" w:hAnsi="Georgia" w:cs="Calibri"/>
                <w:color w:val="585756"/>
                <w:sz w:val="21"/>
                <w:szCs w:val="21"/>
              </w:rPr>
              <w:br/>
              <w:t>Ossature en tube rond Inox.</w:t>
            </w:r>
            <w:r w:rsidRPr="00A445D2">
              <w:rPr>
                <w:rFonts w:ascii="Georgia" w:hAnsi="Georgia" w:cs="Calibri"/>
                <w:color w:val="585756"/>
                <w:sz w:val="21"/>
                <w:szCs w:val="21"/>
              </w:rPr>
              <w:br/>
              <w:t>2 marches en Aluminium antidérapantes.</w:t>
            </w:r>
          </w:p>
        </w:tc>
        <w:tc>
          <w:tcPr>
            <w:tcW w:w="2189" w:type="dxa"/>
            <w:hideMark/>
          </w:tcPr>
          <w:p w14:paraId="2D4F3717"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 </w:t>
            </w:r>
          </w:p>
        </w:tc>
        <w:tc>
          <w:tcPr>
            <w:tcW w:w="2146" w:type="dxa"/>
            <w:hideMark/>
          </w:tcPr>
          <w:p w14:paraId="530145B2"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 </w:t>
            </w:r>
          </w:p>
        </w:tc>
      </w:tr>
      <w:tr w:rsidR="00A445D2" w:rsidRPr="00A445D2" w14:paraId="55B7179E" w14:textId="77777777" w:rsidTr="00A445D2">
        <w:trPr>
          <w:trHeight w:val="30"/>
        </w:trPr>
        <w:tc>
          <w:tcPr>
            <w:tcW w:w="360" w:type="dxa"/>
          </w:tcPr>
          <w:p w14:paraId="6E331751" w14:textId="77777777" w:rsidR="00A445D2" w:rsidRPr="00A445D2" w:rsidRDefault="00A445D2" w:rsidP="00A445D2">
            <w:pPr>
              <w:jc w:val="center"/>
              <w:textAlignment w:val="baseline"/>
              <w:rPr>
                <w:rFonts w:ascii="Georgia" w:hAnsi="Georgia" w:cs="Calibri"/>
                <w:color w:val="585756"/>
                <w:sz w:val="21"/>
                <w:szCs w:val="21"/>
              </w:rPr>
            </w:pPr>
          </w:p>
        </w:tc>
        <w:tc>
          <w:tcPr>
            <w:tcW w:w="1538" w:type="dxa"/>
          </w:tcPr>
          <w:p w14:paraId="39126B99"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Table d'accouchement</w:t>
            </w:r>
          </w:p>
        </w:tc>
        <w:tc>
          <w:tcPr>
            <w:tcW w:w="2287" w:type="dxa"/>
          </w:tcPr>
          <w:p w14:paraId="12B69916"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MAIN SPECIFICATION*</w:t>
            </w:r>
            <w:r w:rsidRPr="00A445D2">
              <w:rPr>
                <w:rFonts w:ascii="Georgia" w:hAnsi="Georgia" w:cs="Calibri"/>
                <w:color w:val="585756"/>
                <w:sz w:val="21"/>
                <w:szCs w:val="21"/>
              </w:rPr>
              <w:br/>
            </w:r>
            <w:r w:rsidRPr="00A445D2">
              <w:rPr>
                <w:rFonts w:ascii="Georgia" w:hAnsi="Georgia" w:cs="Calibri"/>
                <w:color w:val="585756"/>
                <w:sz w:val="21"/>
                <w:szCs w:val="21"/>
              </w:rPr>
              <w:br/>
              <w:t xml:space="preserve">*Table </w:t>
            </w:r>
            <w:r w:rsidRPr="00A445D2">
              <w:rPr>
                <w:rFonts w:ascii="Georgia" w:hAnsi="Georgia" w:cs="Calibri"/>
                <w:color w:val="585756"/>
                <w:sz w:val="21"/>
                <w:szCs w:val="21"/>
              </w:rPr>
              <w:lastRenderedPageBreak/>
              <w:t>d'accouchement*</w:t>
            </w:r>
            <w:r w:rsidRPr="00A445D2">
              <w:rPr>
                <w:rFonts w:ascii="Georgia" w:hAnsi="Georgia" w:cs="Calibri"/>
                <w:color w:val="585756"/>
                <w:sz w:val="21"/>
                <w:szCs w:val="21"/>
              </w:rPr>
              <w:br/>
            </w:r>
            <w:r w:rsidRPr="00A445D2">
              <w:rPr>
                <w:rFonts w:ascii="Georgia" w:hAnsi="Georgia" w:cs="Calibri"/>
                <w:color w:val="585756"/>
                <w:sz w:val="21"/>
                <w:szCs w:val="21"/>
              </w:rPr>
              <w:br/>
              <w:t>Matériau : Acier inoxydable (Stainless Steel)</w:t>
            </w:r>
            <w:r w:rsidRPr="00A445D2">
              <w:rPr>
                <w:rFonts w:ascii="Georgia" w:hAnsi="Georgia" w:cs="Calibri"/>
                <w:color w:val="585756"/>
                <w:sz w:val="21"/>
                <w:szCs w:val="21"/>
              </w:rPr>
              <w:br/>
            </w:r>
            <w:r w:rsidRPr="00A445D2">
              <w:rPr>
                <w:rFonts w:ascii="Georgia" w:hAnsi="Georgia" w:cs="Calibri"/>
                <w:color w:val="585756"/>
                <w:sz w:val="21"/>
                <w:szCs w:val="21"/>
              </w:rPr>
              <w:br/>
              <w:t>Dimensions :</w:t>
            </w:r>
            <w:r w:rsidRPr="00A445D2">
              <w:rPr>
                <w:rFonts w:ascii="Georgia" w:hAnsi="Georgia" w:cs="Calibri"/>
                <w:color w:val="585756"/>
                <w:sz w:val="21"/>
                <w:szCs w:val="21"/>
              </w:rPr>
              <w:br/>
              <w:t>- Longueur : 1 800 mm</w:t>
            </w:r>
            <w:r w:rsidRPr="00A445D2">
              <w:rPr>
                <w:rFonts w:ascii="Georgia" w:hAnsi="Georgia" w:cs="Calibri"/>
                <w:color w:val="585756"/>
                <w:sz w:val="21"/>
                <w:szCs w:val="21"/>
              </w:rPr>
              <w:br/>
              <w:t>- Largeur : 700 mm</w:t>
            </w:r>
            <w:r w:rsidRPr="00A445D2">
              <w:rPr>
                <w:rFonts w:ascii="Georgia" w:hAnsi="Georgia" w:cs="Calibri"/>
                <w:color w:val="585756"/>
                <w:sz w:val="21"/>
                <w:szCs w:val="21"/>
              </w:rPr>
              <w:br/>
              <w:t>- Hauteur : 800 mm</w:t>
            </w:r>
            <w:r w:rsidRPr="00A445D2">
              <w:rPr>
                <w:rFonts w:ascii="Georgia" w:hAnsi="Georgia" w:cs="Calibri"/>
                <w:color w:val="585756"/>
                <w:sz w:val="21"/>
                <w:szCs w:val="21"/>
              </w:rPr>
              <w:br/>
            </w:r>
            <w:r w:rsidRPr="00A445D2">
              <w:rPr>
                <w:rFonts w:ascii="Georgia" w:hAnsi="Georgia" w:cs="Calibri"/>
                <w:color w:val="585756"/>
                <w:sz w:val="21"/>
                <w:szCs w:val="21"/>
              </w:rPr>
              <w:br/>
              <w:t>*Caractéristiques :*</w:t>
            </w:r>
            <w:r w:rsidRPr="00A445D2">
              <w:rPr>
                <w:rFonts w:ascii="Georgia" w:hAnsi="Georgia" w:cs="Calibri"/>
                <w:color w:val="585756"/>
                <w:sz w:val="21"/>
                <w:szCs w:val="21"/>
              </w:rPr>
              <w:br/>
              <w:t>1) Conçu pour le diagnostic gynécologique, les interventions chirurgicales, l'accouchement et les consultations.</w:t>
            </w:r>
            <w:r w:rsidRPr="00A445D2">
              <w:rPr>
                <w:rFonts w:ascii="Georgia" w:hAnsi="Georgia" w:cs="Calibri"/>
                <w:color w:val="585756"/>
                <w:sz w:val="21"/>
                <w:szCs w:val="21"/>
              </w:rPr>
              <w:br/>
              <w:t>2) Livré démonté pour réduire les frais de transport et faciliter le rangement.</w:t>
            </w:r>
            <w:r w:rsidRPr="00A445D2">
              <w:rPr>
                <w:rFonts w:ascii="Georgia" w:hAnsi="Georgia" w:cs="Calibri"/>
                <w:color w:val="585756"/>
                <w:sz w:val="21"/>
                <w:szCs w:val="21"/>
              </w:rPr>
              <w:br/>
              <w:t>3) Deux sections, dossier inclinable.</w:t>
            </w:r>
            <w:r w:rsidRPr="00A445D2">
              <w:rPr>
                <w:rFonts w:ascii="Georgia" w:hAnsi="Georgia" w:cs="Calibri"/>
                <w:color w:val="585756"/>
                <w:sz w:val="21"/>
                <w:szCs w:val="21"/>
              </w:rPr>
              <w:br/>
              <w:t>4) Fabriqué en acier inoxydable.</w:t>
            </w:r>
            <w:r w:rsidRPr="00A445D2">
              <w:rPr>
                <w:rFonts w:ascii="Georgia" w:hAnsi="Georgia" w:cs="Calibri"/>
                <w:color w:val="585756"/>
                <w:sz w:val="21"/>
                <w:szCs w:val="21"/>
              </w:rPr>
              <w:br/>
              <w:t>5) Cadre de lit avec matelas en mousse haute densité de 7 cm, recouvert de cuir.</w:t>
            </w:r>
            <w:r w:rsidRPr="00A445D2">
              <w:rPr>
                <w:rFonts w:ascii="Georgia" w:hAnsi="Georgia" w:cs="Calibri"/>
                <w:color w:val="585756"/>
                <w:sz w:val="21"/>
                <w:szCs w:val="21"/>
              </w:rPr>
              <w:br/>
              <w:t>6) Repose-pieds séparé pour plus de confort lors de l'accouchement ou des examens.</w:t>
            </w:r>
            <w:r w:rsidRPr="00A445D2">
              <w:rPr>
                <w:rFonts w:ascii="Georgia" w:hAnsi="Georgia" w:cs="Calibri"/>
                <w:color w:val="585756"/>
                <w:sz w:val="21"/>
                <w:szCs w:val="21"/>
              </w:rPr>
              <w:br/>
              <w:t>7) Deux repose-pieds recouverts de cuir et de mousse pour un confort optimal.</w:t>
            </w:r>
            <w:r w:rsidRPr="00A445D2">
              <w:rPr>
                <w:rFonts w:ascii="Georgia" w:hAnsi="Georgia" w:cs="Calibri"/>
                <w:color w:val="585756"/>
                <w:sz w:val="21"/>
                <w:szCs w:val="21"/>
              </w:rPr>
              <w:br/>
            </w:r>
            <w:r w:rsidRPr="00A445D2">
              <w:rPr>
                <w:rFonts w:ascii="Georgia" w:hAnsi="Georgia" w:cs="Calibri"/>
                <w:color w:val="585756"/>
                <w:sz w:val="21"/>
                <w:szCs w:val="21"/>
              </w:rPr>
              <w:br/>
              <w:t>*Matériel :*</w:t>
            </w:r>
            <w:r w:rsidRPr="00A445D2">
              <w:rPr>
                <w:rFonts w:ascii="Georgia" w:hAnsi="Georgia" w:cs="Calibri"/>
                <w:color w:val="585756"/>
                <w:sz w:val="21"/>
                <w:szCs w:val="21"/>
              </w:rPr>
              <w:br/>
              <w:t>Acier inoxydable</w:t>
            </w:r>
            <w:r w:rsidRPr="00A445D2">
              <w:rPr>
                <w:rFonts w:ascii="Georgia" w:hAnsi="Georgia" w:cs="Calibri"/>
                <w:color w:val="585756"/>
                <w:sz w:val="21"/>
                <w:szCs w:val="21"/>
              </w:rPr>
              <w:br/>
            </w:r>
            <w:r w:rsidRPr="00A445D2">
              <w:rPr>
                <w:rFonts w:ascii="Georgia" w:hAnsi="Georgia" w:cs="Calibri"/>
                <w:color w:val="585756"/>
                <w:sz w:val="21"/>
                <w:szCs w:val="21"/>
              </w:rPr>
              <w:br/>
              <w:t>*Accessoire standard :* matelas à densité</w:t>
            </w:r>
            <w:r w:rsidRPr="00A445D2">
              <w:rPr>
                <w:rFonts w:ascii="Georgia" w:hAnsi="Georgia" w:cs="Calibri"/>
                <w:color w:val="585756"/>
                <w:sz w:val="21"/>
                <w:szCs w:val="21"/>
              </w:rPr>
              <w:br/>
            </w:r>
            <w:r w:rsidRPr="00A445D2">
              <w:rPr>
                <w:rFonts w:ascii="Georgia" w:hAnsi="Georgia" w:cs="Calibri"/>
                <w:color w:val="585756"/>
                <w:sz w:val="21"/>
                <w:szCs w:val="21"/>
              </w:rPr>
              <w:br/>
              <w:t>- Repose-pieds pliable</w:t>
            </w:r>
            <w:r w:rsidRPr="00A445D2">
              <w:rPr>
                <w:rFonts w:ascii="Georgia" w:hAnsi="Georgia" w:cs="Calibri"/>
                <w:color w:val="585756"/>
                <w:sz w:val="21"/>
                <w:szCs w:val="21"/>
              </w:rPr>
              <w:br/>
              <w:t>- Accoudoir amovible</w:t>
            </w:r>
            <w:r w:rsidRPr="00A445D2">
              <w:rPr>
                <w:rFonts w:ascii="Georgia" w:hAnsi="Georgia" w:cs="Calibri"/>
                <w:color w:val="585756"/>
                <w:sz w:val="21"/>
                <w:szCs w:val="21"/>
              </w:rPr>
              <w:br/>
              <w:t>- Siège et dossier à angle réglable</w:t>
            </w:r>
            <w:r w:rsidRPr="00A445D2">
              <w:rPr>
                <w:rFonts w:ascii="Georgia" w:hAnsi="Georgia" w:cs="Calibri"/>
                <w:color w:val="585756"/>
                <w:sz w:val="21"/>
                <w:szCs w:val="21"/>
              </w:rPr>
              <w:br/>
            </w:r>
            <w:r w:rsidRPr="00A445D2">
              <w:rPr>
                <w:rFonts w:ascii="Georgia" w:hAnsi="Georgia" w:cs="Calibri"/>
                <w:color w:val="585756"/>
                <w:sz w:val="21"/>
                <w:szCs w:val="21"/>
              </w:rPr>
              <w:br/>
              <w:t>*Accessoires standard :*</w:t>
            </w:r>
            <w:r w:rsidRPr="00A445D2">
              <w:rPr>
                <w:rFonts w:ascii="Georgia" w:hAnsi="Georgia" w:cs="Calibri"/>
                <w:color w:val="585756"/>
                <w:sz w:val="21"/>
                <w:szCs w:val="21"/>
              </w:rPr>
              <w:br/>
            </w:r>
            <w:r w:rsidRPr="00A445D2">
              <w:rPr>
                <w:rFonts w:ascii="Georgia" w:hAnsi="Georgia" w:cs="Calibri"/>
                <w:color w:val="585756"/>
                <w:sz w:val="21"/>
                <w:szCs w:val="21"/>
              </w:rPr>
              <w:lastRenderedPageBreak/>
              <w:t>- 1 paire de repose-pieds</w:t>
            </w:r>
            <w:r w:rsidRPr="00A445D2">
              <w:rPr>
                <w:rFonts w:ascii="Georgia" w:hAnsi="Georgia" w:cs="Calibri"/>
                <w:color w:val="585756"/>
                <w:sz w:val="21"/>
                <w:szCs w:val="21"/>
              </w:rPr>
              <w:br/>
              <w:t>- 4 rails latéraux</w:t>
            </w:r>
            <w:r w:rsidRPr="00A445D2">
              <w:rPr>
                <w:rFonts w:ascii="Georgia" w:hAnsi="Georgia" w:cs="Calibri"/>
                <w:color w:val="585756"/>
                <w:sz w:val="21"/>
                <w:szCs w:val="21"/>
              </w:rPr>
              <w:br/>
              <w:t>- 1 matelas</w:t>
            </w:r>
            <w:r w:rsidRPr="00A445D2">
              <w:rPr>
                <w:rFonts w:ascii="Georgia" w:hAnsi="Georgia" w:cs="Calibri"/>
                <w:color w:val="585756"/>
                <w:sz w:val="21"/>
                <w:szCs w:val="21"/>
              </w:rPr>
              <w:br/>
              <w:t>- 1 bac à poussière</w:t>
            </w:r>
          </w:p>
        </w:tc>
        <w:tc>
          <w:tcPr>
            <w:tcW w:w="2189" w:type="dxa"/>
            <w:hideMark/>
          </w:tcPr>
          <w:p w14:paraId="021BA5EE"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lastRenderedPageBreak/>
              <w:t> </w:t>
            </w:r>
          </w:p>
        </w:tc>
        <w:tc>
          <w:tcPr>
            <w:tcW w:w="2146" w:type="dxa"/>
            <w:hideMark/>
          </w:tcPr>
          <w:p w14:paraId="79B95321" w14:textId="77777777" w:rsidR="00A445D2" w:rsidRPr="00A445D2" w:rsidRDefault="00A445D2" w:rsidP="00A445D2">
            <w:pPr>
              <w:textAlignment w:val="baseline"/>
              <w:rPr>
                <w:rFonts w:ascii="Georgia" w:hAnsi="Georgia" w:cs="Calibri"/>
                <w:color w:val="585756"/>
                <w:sz w:val="21"/>
                <w:szCs w:val="21"/>
              </w:rPr>
            </w:pPr>
            <w:r w:rsidRPr="00A445D2">
              <w:rPr>
                <w:rFonts w:ascii="Georgia" w:hAnsi="Georgia" w:cs="Calibri"/>
                <w:color w:val="585756"/>
                <w:sz w:val="21"/>
                <w:szCs w:val="21"/>
              </w:rPr>
              <w:t> </w:t>
            </w:r>
          </w:p>
        </w:tc>
      </w:tr>
    </w:tbl>
    <w:p w14:paraId="5F26D91D" w14:textId="77777777" w:rsidR="003338A6" w:rsidRPr="00A445D2" w:rsidRDefault="003338A6"/>
    <w:sectPr w:rsidR="003338A6" w:rsidRPr="00A445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83C02"/>
    <w:multiLevelType w:val="multilevel"/>
    <w:tmpl w:val="D690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E320BB"/>
    <w:multiLevelType w:val="multilevel"/>
    <w:tmpl w:val="C64C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57625D"/>
    <w:multiLevelType w:val="multilevel"/>
    <w:tmpl w:val="990A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8735150">
    <w:abstractNumId w:val="0"/>
  </w:num>
  <w:num w:numId="2" w16cid:durableId="1431003465">
    <w:abstractNumId w:val="2"/>
  </w:num>
  <w:num w:numId="3" w16cid:durableId="1664241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D2"/>
    <w:rsid w:val="00001D86"/>
    <w:rsid w:val="003338A6"/>
    <w:rsid w:val="005B2EE2"/>
    <w:rsid w:val="00A445D2"/>
    <w:rsid w:val="00F033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B167C"/>
  <w15:chartTrackingRefBased/>
  <w15:docId w15:val="{67542CFE-C1FB-423D-88F7-48FAB103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44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4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445D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445D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445D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445D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45D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45D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45D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45D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45D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445D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445D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445D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445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45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45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45D2"/>
    <w:rPr>
      <w:rFonts w:eastAsiaTheme="majorEastAsia" w:cstheme="majorBidi"/>
      <w:color w:val="272727" w:themeColor="text1" w:themeTint="D8"/>
    </w:rPr>
  </w:style>
  <w:style w:type="paragraph" w:styleId="Titre">
    <w:name w:val="Title"/>
    <w:basedOn w:val="Normal"/>
    <w:next w:val="Normal"/>
    <w:link w:val="TitreCar"/>
    <w:uiPriority w:val="10"/>
    <w:qFormat/>
    <w:rsid w:val="00A44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45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45D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45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45D2"/>
    <w:pPr>
      <w:spacing w:before="160"/>
      <w:jc w:val="center"/>
    </w:pPr>
    <w:rPr>
      <w:i/>
      <w:iCs/>
      <w:color w:val="404040" w:themeColor="text1" w:themeTint="BF"/>
    </w:rPr>
  </w:style>
  <w:style w:type="character" w:customStyle="1" w:styleId="CitationCar">
    <w:name w:val="Citation Car"/>
    <w:basedOn w:val="Policepardfaut"/>
    <w:link w:val="Citation"/>
    <w:uiPriority w:val="29"/>
    <w:rsid w:val="00A445D2"/>
    <w:rPr>
      <w:i/>
      <w:iCs/>
      <w:color w:val="404040" w:themeColor="text1" w:themeTint="BF"/>
    </w:rPr>
  </w:style>
  <w:style w:type="paragraph" w:styleId="Paragraphedeliste">
    <w:name w:val="List Paragraph"/>
    <w:basedOn w:val="Normal"/>
    <w:uiPriority w:val="34"/>
    <w:qFormat/>
    <w:rsid w:val="00A445D2"/>
    <w:pPr>
      <w:ind w:left="720"/>
      <w:contextualSpacing/>
    </w:pPr>
  </w:style>
  <w:style w:type="character" w:styleId="Accentuationintense">
    <w:name w:val="Intense Emphasis"/>
    <w:basedOn w:val="Policepardfaut"/>
    <w:uiPriority w:val="21"/>
    <w:qFormat/>
    <w:rsid w:val="00A445D2"/>
    <w:rPr>
      <w:i/>
      <w:iCs/>
      <w:color w:val="0F4761" w:themeColor="accent1" w:themeShade="BF"/>
    </w:rPr>
  </w:style>
  <w:style w:type="paragraph" w:styleId="Citationintense">
    <w:name w:val="Intense Quote"/>
    <w:basedOn w:val="Normal"/>
    <w:next w:val="Normal"/>
    <w:link w:val="CitationintenseCar"/>
    <w:uiPriority w:val="30"/>
    <w:qFormat/>
    <w:rsid w:val="00A44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45D2"/>
    <w:rPr>
      <w:i/>
      <w:iCs/>
      <w:color w:val="0F4761" w:themeColor="accent1" w:themeShade="BF"/>
    </w:rPr>
  </w:style>
  <w:style w:type="character" w:styleId="Rfrenceintense">
    <w:name w:val="Intense Reference"/>
    <w:basedOn w:val="Policepardfaut"/>
    <w:uiPriority w:val="32"/>
    <w:qFormat/>
    <w:rsid w:val="00A445D2"/>
    <w:rPr>
      <w:b/>
      <w:bCs/>
      <w:smallCaps/>
      <w:color w:val="0F4761" w:themeColor="accent1" w:themeShade="BF"/>
      <w:spacing w:val="5"/>
    </w:rPr>
  </w:style>
  <w:style w:type="table" w:styleId="Grilledutableau">
    <w:name w:val="Table Grid"/>
    <w:aliases w:val="Document Table"/>
    <w:basedOn w:val="TableauNormal"/>
    <w:uiPriority w:val="39"/>
    <w:qFormat/>
    <w:rsid w:val="00A445D2"/>
    <w:pPr>
      <w:spacing w:after="0" w:line="240" w:lineRule="auto"/>
    </w:pPr>
    <w:rPr>
      <w:rFonts w:ascii="Calibri" w:eastAsia="Calibri" w:hAnsi="Calibri"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s.belgium.be/fr/sur_le_spf/structure_et_services/administrations_generales/tr%C3%A9sorerie/services-et-activit%C3%A9s-0" TargetMode="External"/><Relationship Id="rId5" Type="http://schemas.openxmlformats.org/officeDocument/2006/relationships/numbering" Target="numbering.xml"/><Relationship Id="rId10" Type="http://schemas.openxmlformats.org/officeDocument/2006/relationships/hyperlink" Target="https://www.enabel.be/app/uploads/2022/11/Fraude_Corruption_Policy_FR.pdf" TargetMode="External"/><Relationship Id="rId4" Type="http://schemas.openxmlformats.org/officeDocument/2006/relationships/customXml" Target="../customXml/item4.xml"/><Relationship Id="rId9" Type="http://schemas.openxmlformats.org/officeDocument/2006/relationships/hyperlink" Target="https://www.enabel.be/app/uploads/2022/11/Exploitation_Abus_Sexuel_-Policy_FR.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823B4BFDB715F248BF3432C4173D6177" ma:contentTypeVersion="31" ma:contentTypeDescription="" ma:contentTypeScope="" ma:versionID="9b0b244b3fa97fdc7fc3a76f0b9d52d1">
  <xsd:schema xmlns:xsd="http://www.w3.org/2001/XMLSchema" xmlns:xs="http://www.w3.org/2001/XMLSchema" xmlns:p="http://schemas.microsoft.com/office/2006/metadata/properties" xmlns:ns1="http://schemas.microsoft.com/sharepoint/v3" xmlns:ns2="6d4bef1a-5894-458b-bcf2-7a6e34e8e1e6" xmlns:ns3="3a2cca07-d411-4b48-b7e8-c526dfd39ce0" xmlns:ns4="14a9c00f-d9e3-4eb9-aad3-f69239d17d9c" xmlns:ns5="508ba6eb-9e09-4fd5-92f2-2d9921329f2d" xmlns:ns6="6f4bbb4f-98c7-4c3b-858f-96c372116e9d" targetNamespace="http://schemas.microsoft.com/office/2006/metadata/properties" ma:root="true" ma:fieldsID="0b983dcd25491e589ce02897716675f4" ns1:_="" ns2:_="" ns3:_="" ns4:_="" ns5:_="" ns6:_="">
    <xsd:import namespace="http://schemas.microsoft.com/sharepoint/v3"/>
    <xsd:import namespace="6d4bef1a-5894-458b-bcf2-7a6e34e8e1e6"/>
    <xsd:import namespace="3a2cca07-d411-4b48-b7e8-c526dfd39ce0"/>
    <xsd:import namespace="14a9c00f-d9e3-4eb9-aad3-f69239d17d9c"/>
    <xsd:import namespace="508ba6eb-9e09-4fd5-92f2-2d9921329f2d"/>
    <xsd:import namespace="6f4bbb4f-98c7-4c3b-858f-96c372116e9d"/>
    <xsd:element name="properties">
      <xsd:complexType>
        <xsd:sequence>
          <xsd:element name="documentManagement">
            <xsd:complexType>
              <xsd:all>
                <xsd:element ref="ns3:TaxCatchAll" minOccurs="0"/>
                <xsd:element ref="ns3:TaxCatchAllLabel" minOccurs="0"/>
                <xsd:element ref="ns4:o99d250c03344da181939f0145dbc023" minOccurs="0"/>
                <xsd:element ref="ns4:j50cb40f2a0941d2947e6bcbd5d19dce" minOccurs="0"/>
                <xsd:element ref="ns4:kecc0e8a0a3349c79c5d1d6e51bea7c3" minOccurs="0"/>
                <xsd:element ref="ns4:l9d65098618b4a8fbbe87718e7187e6b" minOccurs="0"/>
                <xsd:element ref="ns4:jcd7455606374210a964e5d7a999097a" minOccurs="0"/>
                <xsd:element ref="ns4:e2b781e9cad840cd89b90f5a7e989839" minOccurs="0"/>
                <xsd:element ref="ns5:_dlc_DocId" minOccurs="0"/>
                <xsd:element ref="ns5:_dlc_DocIdUrl" minOccurs="0"/>
                <xsd:element ref="ns5:_dlc_DocIdPersistId" minOccurs="0"/>
                <xsd:element ref="ns2:SharedWithUsers" minOccurs="0"/>
                <xsd:element ref="ns2:SharedWithDetails" minOccurs="0"/>
                <xsd:element ref="ns6:MediaServiceMetadata" minOccurs="0"/>
                <xsd:element ref="ns6:MediaServiceFastMetadata" minOccurs="0"/>
                <xsd:element ref="ns6:MediaServiceOCR" minOccurs="0"/>
                <xsd:element ref="ns6:MediaServiceGenerationTime" minOccurs="0"/>
                <xsd:element ref="ns6:MediaServiceEventHashCode" minOccurs="0"/>
                <xsd:element ref="ns6:lcf76f155ced4ddcb4097134ff3c332f" minOccurs="0"/>
                <xsd:element ref="ns1:_ip_UnifiedCompliancePolicyProperties" minOccurs="0"/>
                <xsd:element ref="ns1:_ip_UnifiedCompliancePolicyUIAction" minOccurs="0"/>
                <xsd:element ref="ns6:MediaServiceDateTaken" minOccurs="0"/>
                <xsd:element ref="ns6:MediaServiceAutoKeyPoints" minOccurs="0"/>
                <xsd:element ref="ns6:MediaServiceKeyPoints" minOccurs="0"/>
                <xsd:element ref="ns6:MediaServiceObjectDetectorVersions" minOccurs="0"/>
                <xsd:element ref="ns6:MediaServiceSearchProperties" minOccurs="0"/>
                <xsd:element ref="ns6:MediaServiceBillingMetadata"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4bef1a-5894-458b-bcf2-7a6e34e8e1e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cca07-d411-4b48-b7e8-c526dfd39ce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4779140-76a6-49cc-8783-86d72fccd99d}" ma:internalName="TaxCatchAll" ma:showField="CatchAllData" ma:web="6d4bef1a-5894-458b-bcf2-7a6e34e8e1e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4779140-76a6-49cc-8783-86d72fccd99d}" ma:internalName="TaxCatchAllLabel" ma:readOnly="true" ma:showField="CatchAllDataLabel" ma:web="6d4bef1a-5894-458b-bcf2-7a6e34e8e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5;#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RT|c9467bb0-57fd-490b-a187-f947ee904aff"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4bbb4f-98c7-4c3b-858f-96c372116e9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ternalName="MediaServiceDateTake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element name="MediaServiceLocation" ma:index="4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e2b781e9cad840cd89b90f5a7e989839>
    <TaxCatchAll xmlns="3a2cca07-d411-4b48-b7e8-c526dfd39ce0">
      <Value>5</Value>
      <Value>1</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MRT</TermName>
          <TermId xmlns="http://schemas.microsoft.com/office/infopath/2007/PartnerControls">c9467bb0-57fd-490b-a187-f947ee904aff</TermId>
        </TermInfo>
      </Terms>
    </jcd7455606374210a964e5d7a999097a>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6f4bbb4f-98c7-4c3b-858f-96c372116e9d">
      <Terms xmlns="http://schemas.microsoft.com/office/infopath/2007/PartnerControls"/>
    </lcf76f155ced4ddcb4097134ff3c332f>
    <l9d65098618b4a8fbbe87718e7187e6b xmlns="14a9c00f-d9e3-4eb9-aad3-f69239d17d9c">
      <Terms xmlns="http://schemas.microsoft.com/office/infopath/2007/PartnerControls"/>
    </l9d65098618b4a8fbbe87718e7187e6b>
    <_dlc_DocId xmlns="508ba6eb-9e09-4fd5-92f2-2d9921329f2d">MRTENABEL-1311370972-119513</_dlc_DocId>
    <_dlc_DocIdUrl xmlns="508ba6eb-9e09-4fd5-92f2-2d9921329f2d">
      <Url>https://enabelbe.sharepoint.com/sites/MRT/_layouts/15/DocIdRedir.aspx?ID=MRTENABEL-1311370972-119513</Url>
      <Description>MRTENABEL-1311370972-119513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6167CF-D552-4375-BECB-0BD3EE6E0225}">
  <ds:schemaRefs>
    <ds:schemaRef ds:uri="http://schemas.microsoft.com/sharepoint/events"/>
  </ds:schemaRefs>
</ds:datastoreItem>
</file>

<file path=customXml/itemProps2.xml><?xml version="1.0" encoding="utf-8"?>
<ds:datastoreItem xmlns:ds="http://schemas.openxmlformats.org/officeDocument/2006/customXml" ds:itemID="{67680FAC-9DB9-4FC9-B779-63337A207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4bef1a-5894-458b-bcf2-7a6e34e8e1e6"/>
    <ds:schemaRef ds:uri="3a2cca07-d411-4b48-b7e8-c526dfd39ce0"/>
    <ds:schemaRef ds:uri="14a9c00f-d9e3-4eb9-aad3-f69239d17d9c"/>
    <ds:schemaRef ds:uri="508ba6eb-9e09-4fd5-92f2-2d9921329f2d"/>
    <ds:schemaRef ds:uri="6f4bbb4f-98c7-4c3b-858f-96c372116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FC159-1EE7-4B9E-AD5D-93B7FA84CB33}">
  <ds:schemaRefs>
    <ds:schemaRef ds:uri="http://schemas.microsoft.com/office/2006/metadata/properties"/>
    <ds:schemaRef ds:uri="http://schemas.microsoft.com/office/infopath/2007/PartnerControls"/>
    <ds:schemaRef ds:uri="http://schemas.microsoft.com/sharepoint/v3"/>
    <ds:schemaRef ds:uri="14a9c00f-d9e3-4eb9-aad3-f69239d17d9c"/>
    <ds:schemaRef ds:uri="3a2cca07-d411-4b48-b7e8-c526dfd39ce0"/>
    <ds:schemaRef ds:uri="6f4bbb4f-98c7-4c3b-858f-96c372116e9d"/>
    <ds:schemaRef ds:uri="508ba6eb-9e09-4fd5-92f2-2d9921329f2d"/>
  </ds:schemaRefs>
</ds:datastoreItem>
</file>

<file path=customXml/itemProps4.xml><?xml version="1.0" encoding="utf-8"?>
<ds:datastoreItem xmlns:ds="http://schemas.openxmlformats.org/officeDocument/2006/customXml" ds:itemID="{6D0D9D3F-46DA-4E84-BEF4-6CFBEB4069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1610</Words>
  <Characters>8856</Characters>
  <Application>Microsoft Office Word</Application>
  <DocSecurity>0</DocSecurity>
  <Lines>73</Lines>
  <Paragraphs>20</Paragraphs>
  <ScaleCrop>false</ScaleCrop>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N'DIAYE, Djibril</dc:creator>
  <cp:keywords/>
  <dc:description/>
  <cp:lastModifiedBy>N'DIAYE, Djibril</cp:lastModifiedBy>
  <cp:revision>2</cp:revision>
  <dcterms:created xsi:type="dcterms:W3CDTF">2026-08-19T09:51:00Z</dcterms:created>
  <dcterms:modified xsi:type="dcterms:W3CDTF">2026-08-19T10:10:00Z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0x01010084FDA68FEA25C847A6128BBA7C1A6EC100823B4BFDB715F248BF3432C4173D6177</vt:lpwstr>
  </property>
  <property fmtid="{D5CDD505-2E9C-101B-9397-08002B2CF9AE}" pid="3" name="Document_Language">
    <vt:i4>5</vt:i4>
  </property>
  <property fmtid="{D5CDD505-2E9C-101B-9397-08002B2CF9AE}" pid="4" name="Country">
    <vt:i4>1</vt:i4>
  </property>
  <property fmtid="{D5CDD505-2E9C-101B-9397-08002B2CF9AE}" pid="5" name="_dlc_DocIdItemGuid">
    <vt:lpwstr>52bf6c3f-502e-4b96-a27b-7c492ee667b5</vt:lpwstr>
  </property>
</Properties>
</file>