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93261" w14:textId="77777777" w:rsidR="00CB6BFF" w:rsidRDefault="00CB6BFF" w:rsidP="003A16B7">
      <w:pPr>
        <w:pStyle w:val="NoSpacing"/>
        <w:jc w:val="center"/>
        <w:rPr>
          <w:rFonts w:cstheme="minorHAnsi"/>
          <w:b/>
          <w:bCs/>
          <w:sz w:val="32"/>
          <w:szCs w:val="32"/>
        </w:rPr>
      </w:pPr>
      <w:bookmarkStart w:id="0" w:name="_Hlk226160975"/>
    </w:p>
    <w:p w14:paraId="3B2EF793" w14:textId="77777777" w:rsidR="00CB6BFF" w:rsidRDefault="00CB6BFF" w:rsidP="003A16B7">
      <w:pPr>
        <w:pStyle w:val="NoSpacing"/>
        <w:jc w:val="center"/>
        <w:rPr>
          <w:rFonts w:cstheme="minorHAnsi"/>
          <w:b/>
          <w:bCs/>
          <w:sz w:val="32"/>
          <w:szCs w:val="32"/>
        </w:rPr>
      </w:pPr>
    </w:p>
    <w:p w14:paraId="0D9733E9" w14:textId="77777777" w:rsidR="00CB6BFF" w:rsidRDefault="00CB6BFF" w:rsidP="003A16B7">
      <w:pPr>
        <w:pStyle w:val="NoSpacing"/>
        <w:jc w:val="center"/>
        <w:rPr>
          <w:rFonts w:cstheme="minorHAnsi"/>
          <w:b/>
          <w:bCs/>
          <w:sz w:val="32"/>
          <w:szCs w:val="32"/>
        </w:rPr>
      </w:pPr>
    </w:p>
    <w:p w14:paraId="6C7450D7" w14:textId="13DC82EB" w:rsidR="00106E03" w:rsidRPr="00CB6BFF" w:rsidRDefault="003A16B7" w:rsidP="003A16B7">
      <w:pPr>
        <w:pStyle w:val="NoSpacing"/>
        <w:jc w:val="center"/>
        <w:rPr>
          <w:rFonts w:cstheme="minorHAnsi"/>
          <w:b/>
          <w:bCs/>
          <w:sz w:val="40"/>
          <w:szCs w:val="40"/>
        </w:rPr>
      </w:pPr>
      <w:r w:rsidRPr="00CB6BFF">
        <w:rPr>
          <w:rFonts w:cstheme="minorHAnsi"/>
          <w:b/>
          <w:bCs/>
          <w:sz w:val="40"/>
          <w:szCs w:val="40"/>
        </w:rPr>
        <w:t>APPEL D'OFFRES</w:t>
      </w:r>
    </w:p>
    <w:p w14:paraId="3BA239E3" w14:textId="77777777" w:rsidR="003A2352" w:rsidRPr="00330EE9" w:rsidRDefault="003A2352" w:rsidP="006E75E2">
      <w:pPr>
        <w:pStyle w:val="NoSpacing"/>
        <w:rPr>
          <w:rFonts w:cstheme="minorHAnsi"/>
        </w:rPr>
      </w:pPr>
    </w:p>
    <w:p w14:paraId="0F36159D" w14:textId="41A38AE0" w:rsidR="003A2352" w:rsidRPr="00CB6BFF" w:rsidRDefault="003A2352" w:rsidP="003A2352">
      <w:pPr>
        <w:pStyle w:val="NoSpacing"/>
        <w:jc w:val="center"/>
        <w:rPr>
          <w:rFonts w:cstheme="minorHAnsi"/>
          <w:b/>
          <w:bCs/>
          <w:sz w:val="32"/>
          <w:szCs w:val="32"/>
        </w:rPr>
      </w:pPr>
      <w:r w:rsidRPr="00CB6BFF">
        <w:rPr>
          <w:rFonts w:cstheme="minorHAnsi"/>
          <w:b/>
          <w:bCs/>
          <w:sz w:val="32"/>
          <w:szCs w:val="32"/>
        </w:rPr>
        <w:t>ÉCOLE D'EXCELLENCE MUSULMANE (MHSOE)</w:t>
      </w:r>
    </w:p>
    <w:p w14:paraId="202F1160" w14:textId="77777777" w:rsidR="003A2352" w:rsidRPr="003A16B7" w:rsidRDefault="003A2352" w:rsidP="003A2352">
      <w:pPr>
        <w:pStyle w:val="NoSpacing"/>
        <w:jc w:val="center"/>
        <w:rPr>
          <w:rFonts w:cstheme="minorHAnsi"/>
          <w:b/>
          <w:bCs/>
          <w:sz w:val="24"/>
          <w:szCs w:val="24"/>
        </w:rPr>
      </w:pPr>
      <w:r w:rsidRPr="00CB6BFF">
        <w:rPr>
          <w:rFonts w:cstheme="minorHAnsi"/>
          <w:b/>
          <w:bCs/>
          <w:sz w:val="32"/>
          <w:szCs w:val="32"/>
        </w:rPr>
        <w:t>CENTRE D'AIDE SCOLAIRE</w:t>
      </w:r>
    </w:p>
    <w:p w14:paraId="4E8D482C" w14:textId="77777777" w:rsidR="003A2352" w:rsidRPr="00330EE9" w:rsidRDefault="003A2352" w:rsidP="003A2352">
      <w:pPr>
        <w:pStyle w:val="NoSpacing"/>
        <w:jc w:val="center"/>
        <w:rPr>
          <w:rFonts w:cstheme="minorHAnsi"/>
          <w:b/>
        </w:rPr>
      </w:pPr>
    </w:p>
    <w:p w14:paraId="001907C2" w14:textId="1DDFB3A1" w:rsidR="00CB6BFF" w:rsidRDefault="00123D0A" w:rsidP="003A16B7">
      <w:pPr>
        <w:tabs>
          <w:tab w:val="left" w:pos="510"/>
        </w:tabs>
        <w:spacing w:after="0" w:line="300" w:lineRule="exact"/>
        <w:jc w:val="center"/>
        <w:rPr>
          <w:rFonts w:cstheme="minorHAnsi"/>
          <w:b/>
          <w:smallCaps/>
          <w:color w:val="000000" w:themeColor="text1"/>
        </w:rPr>
      </w:pPr>
      <w:r>
        <w:rPr>
          <w:noProof/>
        </w:rPr>
        <w:drawing>
          <wp:anchor distT="0" distB="0" distL="114300" distR="114300" simplePos="0" relativeHeight="251659264" behindDoc="1" locked="0" layoutInCell="1" allowOverlap="1" wp14:anchorId="677A67AA" wp14:editId="4057D7F3">
            <wp:simplePos x="0" y="0"/>
            <wp:positionH relativeFrom="margin">
              <wp:posOffset>1771650</wp:posOffset>
            </wp:positionH>
            <wp:positionV relativeFrom="paragraph">
              <wp:posOffset>18415</wp:posOffset>
            </wp:positionV>
            <wp:extent cx="2301240" cy="2301240"/>
            <wp:effectExtent l="0" t="0" r="3810" b="3810"/>
            <wp:wrapNone/>
            <wp:docPr id="1" name="Picture 1" descr="https://yt3.ggpht.com/a-/AK162_79P1KQw-LUeg-AsRUL1iz4TutOgOOGE3eZjA=s900-mo-c-c0xffffffff-rj-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3.ggpht.com/a-/AK162_79P1KQw-LUeg-AsRUL1iz4TutOgOOGE3eZjA=s900-mo-c-c0xffffffff-rj-k-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1240" cy="2301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BDC11" w14:textId="41785E11" w:rsidR="00CB6BFF" w:rsidRDefault="00CB6BFF" w:rsidP="003A16B7">
      <w:pPr>
        <w:tabs>
          <w:tab w:val="left" w:pos="510"/>
        </w:tabs>
        <w:spacing w:after="0" w:line="300" w:lineRule="exact"/>
        <w:jc w:val="center"/>
        <w:rPr>
          <w:rFonts w:cstheme="minorHAnsi"/>
          <w:b/>
          <w:smallCaps/>
          <w:color w:val="000000" w:themeColor="text1"/>
        </w:rPr>
      </w:pPr>
    </w:p>
    <w:p w14:paraId="58517BC7" w14:textId="254F82F3" w:rsidR="00CB6BFF" w:rsidRDefault="00CB6BFF" w:rsidP="003A16B7">
      <w:pPr>
        <w:tabs>
          <w:tab w:val="left" w:pos="510"/>
        </w:tabs>
        <w:spacing w:after="0" w:line="300" w:lineRule="exact"/>
        <w:jc w:val="center"/>
        <w:rPr>
          <w:rFonts w:cstheme="minorHAnsi"/>
          <w:b/>
          <w:smallCaps/>
          <w:color w:val="000000" w:themeColor="text1"/>
        </w:rPr>
      </w:pPr>
    </w:p>
    <w:p w14:paraId="169D799A" w14:textId="7A508714" w:rsidR="00CB6BFF" w:rsidRDefault="00CB6BFF" w:rsidP="003A16B7">
      <w:pPr>
        <w:tabs>
          <w:tab w:val="left" w:pos="510"/>
        </w:tabs>
        <w:spacing w:after="0" w:line="300" w:lineRule="exact"/>
        <w:jc w:val="center"/>
        <w:rPr>
          <w:rFonts w:cstheme="minorHAnsi"/>
          <w:b/>
          <w:smallCaps/>
          <w:color w:val="000000" w:themeColor="text1"/>
        </w:rPr>
      </w:pPr>
    </w:p>
    <w:p w14:paraId="10F5B48A" w14:textId="544691E7" w:rsidR="00CB6BFF" w:rsidRDefault="00CB6BFF" w:rsidP="003A16B7">
      <w:pPr>
        <w:tabs>
          <w:tab w:val="left" w:pos="510"/>
        </w:tabs>
        <w:spacing w:after="0" w:line="300" w:lineRule="exact"/>
        <w:jc w:val="center"/>
        <w:rPr>
          <w:rFonts w:cstheme="minorHAnsi"/>
          <w:b/>
          <w:smallCaps/>
          <w:color w:val="000000" w:themeColor="text1"/>
        </w:rPr>
      </w:pPr>
    </w:p>
    <w:p w14:paraId="6F58CDBE" w14:textId="18C37802" w:rsidR="00CB6BFF" w:rsidRDefault="00CB6BFF" w:rsidP="003A16B7">
      <w:pPr>
        <w:tabs>
          <w:tab w:val="left" w:pos="510"/>
        </w:tabs>
        <w:spacing w:after="0" w:line="300" w:lineRule="exact"/>
        <w:jc w:val="center"/>
        <w:rPr>
          <w:rFonts w:cstheme="minorHAnsi"/>
          <w:b/>
          <w:smallCaps/>
          <w:color w:val="000000" w:themeColor="text1"/>
        </w:rPr>
      </w:pPr>
    </w:p>
    <w:p w14:paraId="10764983" w14:textId="77777777" w:rsidR="00CB6BFF" w:rsidRDefault="00CB6BFF" w:rsidP="003A16B7">
      <w:pPr>
        <w:tabs>
          <w:tab w:val="left" w:pos="510"/>
        </w:tabs>
        <w:spacing w:after="0" w:line="300" w:lineRule="exact"/>
        <w:jc w:val="center"/>
        <w:rPr>
          <w:rFonts w:cstheme="minorHAnsi"/>
          <w:b/>
          <w:smallCaps/>
          <w:color w:val="000000" w:themeColor="text1"/>
        </w:rPr>
      </w:pPr>
    </w:p>
    <w:p w14:paraId="7BEE1BCC" w14:textId="77777777" w:rsidR="00CB6BFF" w:rsidRDefault="00CB6BFF" w:rsidP="003A16B7">
      <w:pPr>
        <w:tabs>
          <w:tab w:val="left" w:pos="510"/>
        </w:tabs>
        <w:spacing w:after="0" w:line="300" w:lineRule="exact"/>
        <w:jc w:val="center"/>
        <w:rPr>
          <w:rFonts w:cstheme="minorHAnsi"/>
          <w:b/>
          <w:smallCaps/>
          <w:color w:val="000000" w:themeColor="text1"/>
        </w:rPr>
      </w:pPr>
    </w:p>
    <w:p w14:paraId="306C555D" w14:textId="77777777" w:rsidR="00CB6BFF" w:rsidRDefault="00CB6BFF" w:rsidP="003A16B7">
      <w:pPr>
        <w:tabs>
          <w:tab w:val="left" w:pos="510"/>
        </w:tabs>
        <w:spacing w:after="0" w:line="300" w:lineRule="exact"/>
        <w:jc w:val="center"/>
        <w:rPr>
          <w:rFonts w:cstheme="minorHAnsi"/>
          <w:b/>
          <w:smallCaps/>
          <w:color w:val="000000" w:themeColor="text1"/>
        </w:rPr>
      </w:pPr>
    </w:p>
    <w:p w14:paraId="551BB51C" w14:textId="77777777" w:rsidR="00CB6BFF" w:rsidRDefault="00CB6BFF" w:rsidP="003A16B7">
      <w:pPr>
        <w:tabs>
          <w:tab w:val="left" w:pos="510"/>
        </w:tabs>
        <w:spacing w:after="0" w:line="300" w:lineRule="exact"/>
        <w:jc w:val="center"/>
        <w:rPr>
          <w:rFonts w:cstheme="minorHAnsi"/>
          <w:b/>
          <w:smallCaps/>
          <w:color w:val="000000" w:themeColor="text1"/>
        </w:rPr>
      </w:pPr>
    </w:p>
    <w:p w14:paraId="4E1D5315" w14:textId="77777777" w:rsidR="00CB6BFF" w:rsidRDefault="00CB6BFF" w:rsidP="003A16B7">
      <w:pPr>
        <w:tabs>
          <w:tab w:val="left" w:pos="510"/>
        </w:tabs>
        <w:spacing w:after="0" w:line="300" w:lineRule="exact"/>
        <w:jc w:val="center"/>
        <w:rPr>
          <w:rFonts w:cstheme="minorHAnsi"/>
          <w:b/>
          <w:smallCaps/>
          <w:color w:val="000000" w:themeColor="text1"/>
        </w:rPr>
      </w:pPr>
    </w:p>
    <w:p w14:paraId="1938D5B0" w14:textId="77777777" w:rsidR="00123D0A" w:rsidRDefault="00123D0A" w:rsidP="003A16B7">
      <w:pPr>
        <w:tabs>
          <w:tab w:val="left" w:pos="510"/>
        </w:tabs>
        <w:spacing w:after="0" w:line="300" w:lineRule="exact"/>
        <w:jc w:val="center"/>
        <w:rPr>
          <w:rFonts w:cstheme="minorHAnsi"/>
          <w:b/>
          <w:smallCaps/>
          <w:color w:val="000000" w:themeColor="text1"/>
          <w:sz w:val="28"/>
          <w:szCs w:val="28"/>
        </w:rPr>
      </w:pPr>
    </w:p>
    <w:p w14:paraId="74906633" w14:textId="77777777" w:rsidR="00123D0A" w:rsidRDefault="00123D0A" w:rsidP="003A16B7">
      <w:pPr>
        <w:tabs>
          <w:tab w:val="left" w:pos="510"/>
        </w:tabs>
        <w:spacing w:after="0" w:line="300" w:lineRule="exact"/>
        <w:jc w:val="center"/>
        <w:rPr>
          <w:rFonts w:cstheme="minorHAnsi"/>
          <w:b/>
          <w:smallCaps/>
          <w:color w:val="000000" w:themeColor="text1"/>
          <w:sz w:val="28"/>
          <w:szCs w:val="28"/>
        </w:rPr>
      </w:pPr>
    </w:p>
    <w:p w14:paraId="3D01DDDB" w14:textId="77777777" w:rsidR="00123D0A" w:rsidRDefault="00123D0A" w:rsidP="003A16B7">
      <w:pPr>
        <w:tabs>
          <w:tab w:val="left" w:pos="510"/>
        </w:tabs>
        <w:spacing w:after="0" w:line="300" w:lineRule="exact"/>
        <w:jc w:val="center"/>
        <w:rPr>
          <w:rFonts w:cstheme="minorHAnsi"/>
          <w:b/>
          <w:smallCaps/>
          <w:color w:val="000000" w:themeColor="text1"/>
          <w:sz w:val="28"/>
          <w:szCs w:val="28"/>
        </w:rPr>
      </w:pPr>
    </w:p>
    <w:p w14:paraId="0DB547DF" w14:textId="62ADB4E7" w:rsidR="003A2352" w:rsidRPr="00CB6BFF" w:rsidRDefault="003A2352" w:rsidP="003A16B7">
      <w:pPr>
        <w:tabs>
          <w:tab w:val="left" w:pos="510"/>
        </w:tabs>
        <w:spacing w:after="0" w:line="300" w:lineRule="exact"/>
        <w:jc w:val="center"/>
        <w:rPr>
          <w:rFonts w:cstheme="minorHAnsi"/>
          <w:b/>
          <w:smallCaps/>
          <w:color w:val="000000" w:themeColor="text1"/>
          <w:sz w:val="28"/>
          <w:szCs w:val="28"/>
        </w:rPr>
      </w:pPr>
      <w:r w:rsidRPr="00CB6BFF">
        <w:rPr>
          <w:rFonts w:cstheme="minorHAnsi"/>
          <w:b/>
          <w:smallCaps/>
          <w:color w:val="000000" w:themeColor="text1"/>
          <w:sz w:val="28"/>
          <w:szCs w:val="28"/>
        </w:rPr>
        <w:t>Appel d'offres (AO)</w:t>
      </w:r>
    </w:p>
    <w:p w14:paraId="7E92E98F" w14:textId="77777777" w:rsidR="003A2352" w:rsidRPr="00330EE9" w:rsidRDefault="003A2352" w:rsidP="003A16B7">
      <w:pPr>
        <w:tabs>
          <w:tab w:val="left" w:pos="510"/>
        </w:tabs>
        <w:spacing w:after="0" w:line="300" w:lineRule="exact"/>
        <w:jc w:val="center"/>
        <w:rPr>
          <w:rFonts w:cstheme="minorHAnsi"/>
          <w:b/>
          <w:smallCaps/>
          <w:color w:val="000000" w:themeColor="text1"/>
        </w:rPr>
      </w:pPr>
    </w:p>
    <w:p w14:paraId="6900D77D" w14:textId="0BA8EF88" w:rsidR="003A2352" w:rsidRPr="00CB6BFF" w:rsidRDefault="003A16B7" w:rsidP="003A16B7">
      <w:pPr>
        <w:pStyle w:val="NoSpacing"/>
        <w:jc w:val="center"/>
        <w:rPr>
          <w:rFonts w:cstheme="minorHAnsi"/>
          <w:b/>
          <w:sz w:val="28"/>
          <w:szCs w:val="28"/>
        </w:rPr>
      </w:pPr>
      <w:r w:rsidRPr="00CB6BFF">
        <w:rPr>
          <w:rFonts w:cstheme="minorHAnsi"/>
          <w:b/>
          <w:sz w:val="28"/>
          <w:szCs w:val="28"/>
        </w:rPr>
        <w:t>COUTURE D'UNIFORMES SCOLAIRES POUR LE COMPTE DE L'ÉCOLE D'EXCELLENCE MUSLIM HANDS (CENTRE D'AIDE SCOLAIRE)</w:t>
      </w:r>
    </w:p>
    <w:p w14:paraId="71E279B0" w14:textId="77777777" w:rsidR="003A2352" w:rsidRPr="00330EE9" w:rsidRDefault="003A2352" w:rsidP="003A2352">
      <w:pPr>
        <w:pStyle w:val="NoSpacing"/>
        <w:rPr>
          <w:rFonts w:cstheme="minorHAnsi"/>
          <w:bCs/>
        </w:rPr>
      </w:pPr>
    </w:p>
    <w:p w14:paraId="742014A4" w14:textId="77777777" w:rsidR="003A2352" w:rsidRPr="00330EE9" w:rsidRDefault="003A2352" w:rsidP="003A2352">
      <w:pPr>
        <w:pStyle w:val="NoSpacing"/>
        <w:rPr>
          <w:rFonts w:cstheme="minorHAnsi"/>
          <w:b/>
        </w:rPr>
      </w:pPr>
    </w:p>
    <w:p w14:paraId="506C49DF" w14:textId="77777777" w:rsidR="003A2352" w:rsidRPr="00330EE9" w:rsidRDefault="003A2352" w:rsidP="003A2352">
      <w:pPr>
        <w:pStyle w:val="NoSpacing"/>
        <w:rPr>
          <w:rFonts w:cstheme="minorHAnsi"/>
          <w:b/>
        </w:rPr>
      </w:pPr>
    </w:p>
    <w:p w14:paraId="69A7C337" w14:textId="77777777" w:rsidR="003A2352" w:rsidRPr="00330EE9" w:rsidRDefault="003A2352" w:rsidP="003A2352">
      <w:pPr>
        <w:pStyle w:val="NoSpacing"/>
        <w:rPr>
          <w:rFonts w:cstheme="minorHAnsi"/>
          <w:b/>
        </w:rPr>
      </w:pPr>
    </w:p>
    <w:p w14:paraId="62F9BCE9" w14:textId="77777777" w:rsidR="003A2352" w:rsidRPr="00330EE9" w:rsidRDefault="003A2352" w:rsidP="003A2352">
      <w:pPr>
        <w:pStyle w:val="NoSpacing"/>
        <w:rPr>
          <w:rFonts w:cstheme="minorHAnsi"/>
          <w:b/>
        </w:rPr>
      </w:pPr>
    </w:p>
    <w:p w14:paraId="717CDCA6" w14:textId="77777777" w:rsidR="003A2352" w:rsidRPr="00330EE9" w:rsidRDefault="003A2352" w:rsidP="003A2352">
      <w:pPr>
        <w:pStyle w:val="NoSpacing"/>
        <w:rPr>
          <w:rFonts w:cstheme="minorHAnsi"/>
          <w:b/>
        </w:rPr>
      </w:pPr>
    </w:p>
    <w:p w14:paraId="03301938" w14:textId="77777777" w:rsidR="003A2352" w:rsidRPr="00330EE9" w:rsidRDefault="003A2352" w:rsidP="003A2352">
      <w:pPr>
        <w:pStyle w:val="NoSpacing"/>
        <w:rPr>
          <w:rFonts w:cstheme="minorHAnsi"/>
          <w:b/>
        </w:rPr>
      </w:pPr>
    </w:p>
    <w:p w14:paraId="3C337494" w14:textId="77777777" w:rsidR="003A2352" w:rsidRPr="00330EE9" w:rsidRDefault="003A2352" w:rsidP="003A2352">
      <w:pPr>
        <w:pStyle w:val="NoSpacing"/>
        <w:rPr>
          <w:rFonts w:cstheme="minorHAnsi"/>
          <w:b/>
        </w:rPr>
      </w:pPr>
    </w:p>
    <w:p w14:paraId="755F3D15" w14:textId="77777777" w:rsidR="003A2352" w:rsidRPr="00330EE9" w:rsidRDefault="003A2352" w:rsidP="003A2352">
      <w:pPr>
        <w:pStyle w:val="NoSpacing"/>
        <w:rPr>
          <w:rFonts w:cstheme="minorHAnsi"/>
          <w:b/>
        </w:rPr>
      </w:pPr>
    </w:p>
    <w:p w14:paraId="50805150" w14:textId="77777777" w:rsidR="003A2352" w:rsidRPr="00330EE9" w:rsidRDefault="003A2352" w:rsidP="003A2352">
      <w:pPr>
        <w:pStyle w:val="NoSpacing"/>
        <w:rPr>
          <w:rFonts w:cstheme="minorHAnsi"/>
          <w:b/>
        </w:rPr>
      </w:pPr>
    </w:p>
    <w:p w14:paraId="7E7061E1" w14:textId="77777777" w:rsidR="00330EE9" w:rsidRDefault="00330EE9" w:rsidP="003A2352">
      <w:pPr>
        <w:pStyle w:val="NoSpacing"/>
        <w:rPr>
          <w:rFonts w:cstheme="minorHAnsi"/>
          <w:b/>
        </w:rPr>
      </w:pPr>
    </w:p>
    <w:p w14:paraId="088E2378" w14:textId="77777777" w:rsidR="00330EE9" w:rsidRDefault="00330EE9" w:rsidP="003A2352">
      <w:pPr>
        <w:pStyle w:val="NoSpacing"/>
        <w:rPr>
          <w:rFonts w:cstheme="minorHAnsi"/>
          <w:b/>
        </w:rPr>
      </w:pPr>
    </w:p>
    <w:p w14:paraId="486BA907" w14:textId="77777777" w:rsidR="00330EE9" w:rsidRDefault="00330EE9" w:rsidP="003A2352">
      <w:pPr>
        <w:pStyle w:val="NoSpacing"/>
        <w:rPr>
          <w:rFonts w:cstheme="minorHAnsi"/>
          <w:b/>
        </w:rPr>
      </w:pPr>
    </w:p>
    <w:p w14:paraId="70AC8858" w14:textId="77777777" w:rsidR="00330EE9" w:rsidRDefault="00330EE9" w:rsidP="003A2352">
      <w:pPr>
        <w:pStyle w:val="NoSpacing"/>
        <w:rPr>
          <w:rFonts w:cstheme="minorHAnsi"/>
          <w:b/>
        </w:rPr>
      </w:pPr>
    </w:p>
    <w:p w14:paraId="273F3A2D" w14:textId="77777777" w:rsidR="00330EE9" w:rsidRDefault="00330EE9" w:rsidP="003A2352">
      <w:pPr>
        <w:pStyle w:val="NoSpacing"/>
        <w:rPr>
          <w:rFonts w:cstheme="minorHAnsi"/>
          <w:b/>
        </w:rPr>
      </w:pPr>
    </w:p>
    <w:p w14:paraId="1E4CE435" w14:textId="77777777" w:rsidR="00330EE9" w:rsidRDefault="00330EE9" w:rsidP="003A2352">
      <w:pPr>
        <w:pStyle w:val="NoSpacing"/>
        <w:rPr>
          <w:rFonts w:cstheme="minorHAnsi"/>
          <w:b/>
        </w:rPr>
      </w:pPr>
    </w:p>
    <w:p w14:paraId="2E0F3FF5" w14:textId="77777777" w:rsidR="00330EE9" w:rsidRDefault="00330EE9" w:rsidP="003A2352">
      <w:pPr>
        <w:pStyle w:val="NoSpacing"/>
        <w:rPr>
          <w:rFonts w:cstheme="minorHAnsi"/>
          <w:b/>
        </w:rPr>
      </w:pPr>
    </w:p>
    <w:p w14:paraId="43FB97CA" w14:textId="77777777" w:rsidR="00330EE9" w:rsidRDefault="00330EE9" w:rsidP="003A2352">
      <w:pPr>
        <w:pStyle w:val="NoSpacing"/>
        <w:rPr>
          <w:rFonts w:cstheme="minorHAnsi"/>
          <w:b/>
        </w:rPr>
      </w:pPr>
    </w:p>
    <w:p w14:paraId="25A3ADCF" w14:textId="77777777" w:rsidR="00330EE9" w:rsidRDefault="00330EE9" w:rsidP="003A2352">
      <w:pPr>
        <w:pStyle w:val="NoSpacing"/>
        <w:rPr>
          <w:rFonts w:cstheme="minorHAnsi"/>
          <w:b/>
        </w:rPr>
      </w:pPr>
    </w:p>
    <w:p w14:paraId="6F1B8570" w14:textId="77777777" w:rsidR="00330EE9" w:rsidRDefault="00330EE9" w:rsidP="003A2352">
      <w:pPr>
        <w:pStyle w:val="NoSpacing"/>
        <w:rPr>
          <w:rFonts w:cstheme="minorHAnsi"/>
          <w:b/>
        </w:rPr>
      </w:pPr>
    </w:p>
    <w:p w14:paraId="2923F583" w14:textId="77777777" w:rsidR="00330EE9" w:rsidRDefault="00330EE9" w:rsidP="003A2352">
      <w:pPr>
        <w:pStyle w:val="NoSpacing"/>
        <w:rPr>
          <w:rFonts w:cstheme="minorHAnsi"/>
          <w:b/>
        </w:rPr>
      </w:pPr>
    </w:p>
    <w:p w14:paraId="3C8C9621" w14:textId="77777777" w:rsidR="003A16B7" w:rsidRDefault="003A16B7" w:rsidP="003A2352">
      <w:pPr>
        <w:pStyle w:val="NoSpacing"/>
        <w:rPr>
          <w:rFonts w:cstheme="minorHAnsi"/>
          <w:b/>
        </w:rPr>
      </w:pPr>
    </w:p>
    <w:p w14:paraId="51CB93DF" w14:textId="77777777" w:rsidR="003A16B7" w:rsidRDefault="003A16B7" w:rsidP="003A2352">
      <w:pPr>
        <w:pStyle w:val="NoSpacing"/>
        <w:rPr>
          <w:rFonts w:cstheme="minorHAnsi"/>
          <w:b/>
        </w:rPr>
      </w:pPr>
    </w:p>
    <w:p w14:paraId="451F002A" w14:textId="0D67FEB0" w:rsidR="003A2352" w:rsidRPr="00CB6BFF" w:rsidRDefault="00447B46" w:rsidP="003A2352">
      <w:pPr>
        <w:pStyle w:val="NoSpacing"/>
        <w:rPr>
          <w:rFonts w:cstheme="minorHAnsi"/>
          <w:b/>
          <w:sz w:val="24"/>
          <w:szCs w:val="24"/>
        </w:rPr>
      </w:pPr>
      <w:r>
        <w:rPr>
          <w:rFonts w:cstheme="minorHAnsi"/>
          <w:b/>
          <w:sz w:val="24"/>
          <w:szCs w:val="24"/>
        </w:rPr>
        <w:t>SECTION 1 : INTRODUCTION</w:t>
      </w:r>
    </w:p>
    <w:p w14:paraId="4C6E6ACB" w14:textId="77777777" w:rsidR="003A2352" w:rsidRPr="00CB6BFF" w:rsidRDefault="003A2352" w:rsidP="003A16B7">
      <w:pPr>
        <w:pStyle w:val="NoSpacing"/>
        <w:jc w:val="both"/>
        <w:rPr>
          <w:rFonts w:cstheme="minorHAnsi"/>
          <w:sz w:val="24"/>
          <w:szCs w:val="24"/>
        </w:rPr>
      </w:pPr>
      <w:r w:rsidRPr="00CB6BFF">
        <w:rPr>
          <w:rFonts w:eastAsia="Times New Roman" w:cstheme="minorHAnsi"/>
          <w:sz w:val="24"/>
          <w:szCs w:val="24"/>
          <w:lang w:eastAsia="en-GB"/>
        </w:rPr>
        <w:t>Centre d'Aide L'établissement Scolaire (</w:t>
      </w:r>
      <w:proofErr w:type="spellStart"/>
      <w:r w:rsidRPr="00CB6BFF">
        <w:rPr>
          <w:rFonts w:eastAsia="Times New Roman" w:cstheme="minorHAnsi"/>
          <w:sz w:val="24"/>
          <w:szCs w:val="24"/>
          <w:lang w:eastAsia="en-GB"/>
        </w:rPr>
        <w:t>Muslim</w:t>
      </w:r>
      <w:proofErr w:type="spellEnd"/>
      <w:r w:rsidRPr="00CB6BFF">
        <w:rPr>
          <w:rFonts w:eastAsia="Times New Roman" w:cstheme="minorHAnsi"/>
          <w:sz w:val="24"/>
          <w:szCs w:val="24"/>
          <w:lang w:eastAsia="en-GB"/>
        </w:rPr>
        <w:t xml:space="preserve"> Hands </w:t>
      </w:r>
      <w:proofErr w:type="spellStart"/>
      <w:r w:rsidRPr="00CB6BFF">
        <w:rPr>
          <w:rFonts w:eastAsia="Times New Roman" w:cstheme="minorHAnsi"/>
          <w:sz w:val="24"/>
          <w:szCs w:val="24"/>
          <w:lang w:eastAsia="en-GB"/>
        </w:rPr>
        <w:t>School</w:t>
      </w:r>
      <w:proofErr w:type="spellEnd"/>
      <w:r w:rsidRPr="00CB6BFF">
        <w:rPr>
          <w:rFonts w:eastAsia="Times New Roman" w:cstheme="minorHAnsi"/>
          <w:sz w:val="24"/>
          <w:szCs w:val="24"/>
          <w:lang w:eastAsia="en-GB"/>
        </w:rPr>
        <w:t xml:space="preserve"> of Excellence) en Mauritanie a été enregistré en 2009 et a progressivement étendu ses activités, passant d'une école maternelle à un collège, puis à un </w:t>
      </w:r>
      <w:proofErr w:type="gramStart"/>
      <w:r w:rsidRPr="00CB6BFF">
        <w:rPr>
          <w:rFonts w:eastAsia="Times New Roman" w:cstheme="minorHAnsi"/>
          <w:sz w:val="24"/>
          <w:szCs w:val="24"/>
          <w:lang w:eastAsia="en-GB"/>
        </w:rPr>
        <w:t>lycée .</w:t>
      </w:r>
      <w:proofErr w:type="gramEnd"/>
      <w:r w:rsidRPr="00CB6BFF">
        <w:rPr>
          <w:rFonts w:eastAsia="Times New Roman" w:cstheme="minorHAnsi"/>
          <w:sz w:val="24"/>
          <w:szCs w:val="24"/>
          <w:lang w:eastAsia="en-GB"/>
        </w:rPr>
        <w:t xml:space="preserve"> L'école accueille actuellement 334 élèves et 33 membres du personnel enseignant et de soutien. Scolaire suit le programme scolaire national mauritanien et propose un enseignement réparti sur 13 niveaux, de la maternelle à la terminale.</w:t>
      </w:r>
    </w:p>
    <w:p w14:paraId="0ED16EF9" w14:textId="77777777" w:rsidR="003A16B7" w:rsidRPr="00CB6BFF" w:rsidRDefault="003A16B7" w:rsidP="00330EE9">
      <w:pPr>
        <w:shd w:val="clear" w:color="auto" w:fill="FFFFFF" w:themeFill="background1"/>
        <w:jc w:val="both"/>
        <w:rPr>
          <w:rFonts w:cstheme="minorHAnsi"/>
          <w:sz w:val="24"/>
          <w:szCs w:val="24"/>
        </w:rPr>
      </w:pPr>
    </w:p>
    <w:p w14:paraId="3B399A15" w14:textId="469A32F1" w:rsidR="003A16B7" w:rsidRPr="00CB6BFF" w:rsidRDefault="00447B46" w:rsidP="00330EE9">
      <w:pPr>
        <w:shd w:val="clear" w:color="auto" w:fill="FFFFFF" w:themeFill="background1"/>
        <w:jc w:val="both"/>
        <w:rPr>
          <w:rFonts w:cstheme="minorHAnsi"/>
          <w:b/>
          <w:bCs/>
          <w:sz w:val="24"/>
          <w:szCs w:val="24"/>
        </w:rPr>
      </w:pPr>
      <w:r>
        <w:rPr>
          <w:rFonts w:cstheme="minorHAnsi"/>
          <w:b/>
          <w:bCs/>
          <w:sz w:val="24"/>
          <w:szCs w:val="24"/>
        </w:rPr>
        <w:t>SECTION 2 : ÉTENDUE DE LA FOURNITURE</w:t>
      </w:r>
    </w:p>
    <w:p w14:paraId="77B198A8" w14:textId="219839EC" w:rsidR="00330EE9" w:rsidRPr="00CB6BFF" w:rsidRDefault="00330EE9" w:rsidP="00330EE9">
      <w:pPr>
        <w:shd w:val="clear" w:color="auto" w:fill="FFFFFF" w:themeFill="background1"/>
        <w:jc w:val="both"/>
        <w:rPr>
          <w:rFonts w:cstheme="minorHAnsi"/>
          <w:bCs/>
          <w:sz w:val="24"/>
          <w:szCs w:val="24"/>
        </w:rPr>
      </w:pPr>
      <w:r w:rsidRPr="00CB6BFF">
        <w:rPr>
          <w:rFonts w:cstheme="minorHAnsi"/>
          <w:sz w:val="24"/>
          <w:szCs w:val="24"/>
        </w:rPr>
        <w:t xml:space="preserve">Le bureau de Muslim Hands en Mauritanie, situé au </w:t>
      </w:r>
      <w:r w:rsidRPr="00CB6BFF">
        <w:rPr>
          <w:rFonts w:cstheme="minorHAnsi"/>
          <w:bCs/>
          <w:sz w:val="24"/>
          <w:szCs w:val="24"/>
        </w:rPr>
        <w:t xml:space="preserve">54 </w:t>
      </w:r>
      <w:proofErr w:type="gramStart"/>
      <w:r w:rsidRPr="00CB6BFF">
        <w:rPr>
          <w:rFonts w:cstheme="minorHAnsi"/>
          <w:bCs/>
          <w:sz w:val="24"/>
          <w:szCs w:val="24"/>
        </w:rPr>
        <w:t>Parcelle ,</w:t>
      </w:r>
      <w:proofErr w:type="gramEnd"/>
      <w:r w:rsidRPr="00CB6BFF">
        <w:rPr>
          <w:rFonts w:cstheme="minorHAnsi"/>
          <w:bCs/>
          <w:sz w:val="24"/>
          <w:szCs w:val="24"/>
        </w:rPr>
        <w:t xml:space="preserve"> Zone Industrielle et Commerciale de </w:t>
      </w:r>
      <w:proofErr w:type="spellStart"/>
      <w:r w:rsidRPr="00CB6BFF">
        <w:rPr>
          <w:rFonts w:cstheme="minorHAnsi"/>
          <w:bCs/>
          <w:sz w:val="24"/>
          <w:szCs w:val="24"/>
        </w:rPr>
        <w:t>DarNaim</w:t>
      </w:r>
      <w:proofErr w:type="spellEnd"/>
      <w:r w:rsidRPr="00CB6BFF">
        <w:rPr>
          <w:rFonts w:cstheme="minorHAnsi"/>
          <w:bCs/>
          <w:sz w:val="24"/>
          <w:szCs w:val="24"/>
        </w:rPr>
        <w:t xml:space="preserve"> / </w:t>
      </w:r>
      <w:proofErr w:type="spellStart"/>
      <w:r w:rsidRPr="00CB6BFF">
        <w:rPr>
          <w:rFonts w:cstheme="minorHAnsi"/>
          <w:bCs/>
          <w:sz w:val="24"/>
          <w:szCs w:val="24"/>
        </w:rPr>
        <w:t>Toujounine</w:t>
      </w:r>
      <w:proofErr w:type="spellEnd"/>
      <w:r w:rsidRPr="00CB6BFF">
        <w:rPr>
          <w:rFonts w:cstheme="minorHAnsi"/>
          <w:bCs/>
          <w:sz w:val="24"/>
          <w:szCs w:val="24"/>
        </w:rPr>
        <w:t xml:space="preserve"> Junction, Nouakchott Nord </w:t>
      </w:r>
      <w:r w:rsidRPr="00CB6BFF">
        <w:rPr>
          <w:rFonts w:cstheme="minorHAnsi"/>
          <w:sz w:val="24"/>
          <w:szCs w:val="24"/>
        </w:rPr>
        <w:t xml:space="preserve">, invite les fournisseurs potentiels à soumettre leur proposition pour </w:t>
      </w:r>
      <w:r w:rsidRPr="00CB6BFF">
        <w:rPr>
          <w:rFonts w:cstheme="minorHAnsi"/>
          <w:b/>
          <w:bCs/>
          <w:sz w:val="24"/>
          <w:szCs w:val="24"/>
        </w:rPr>
        <w:t xml:space="preserve">la confection et la livraison d'uniformes scolaires de qualité, </w:t>
      </w:r>
      <w:r w:rsidRPr="00CB6BFF">
        <w:rPr>
          <w:rFonts w:cstheme="minorHAnsi"/>
          <w:sz w:val="24"/>
          <w:szCs w:val="24"/>
        </w:rPr>
        <w:t xml:space="preserve">conformément aux instructions du présent appel d'offres et des annexes jointes. </w:t>
      </w:r>
      <w:proofErr w:type="spellStart"/>
      <w:r w:rsidRPr="00CB6BFF">
        <w:rPr>
          <w:rFonts w:cstheme="minorHAnsi"/>
          <w:sz w:val="24"/>
          <w:szCs w:val="24"/>
        </w:rPr>
        <w:t>Muslim</w:t>
      </w:r>
      <w:proofErr w:type="spellEnd"/>
      <w:r w:rsidRPr="00CB6BFF">
        <w:rPr>
          <w:rFonts w:cstheme="minorHAnsi"/>
          <w:sz w:val="24"/>
          <w:szCs w:val="24"/>
        </w:rPr>
        <w:t xml:space="preserve"> Hands </w:t>
      </w:r>
      <w:proofErr w:type="spellStart"/>
      <w:r w:rsidRPr="00CB6BFF">
        <w:rPr>
          <w:rFonts w:cstheme="minorHAnsi"/>
          <w:sz w:val="24"/>
          <w:szCs w:val="24"/>
        </w:rPr>
        <w:t>School</w:t>
      </w:r>
      <w:proofErr w:type="spellEnd"/>
      <w:r w:rsidRPr="00CB6BFF">
        <w:rPr>
          <w:rFonts w:cstheme="minorHAnsi"/>
          <w:sz w:val="24"/>
          <w:szCs w:val="24"/>
        </w:rPr>
        <w:t xml:space="preserve"> of Excellence/Centre </w:t>
      </w:r>
      <w:r w:rsidR="00E23893">
        <w:rPr>
          <w:rFonts w:cstheme="minorHAnsi"/>
          <w:sz w:val="24"/>
          <w:szCs w:val="24"/>
        </w:rPr>
        <w:t>d'Aide Scolaire fournira le tissu/papier tandis que l'entrepreneur se chargera du service de couture.</w:t>
      </w:r>
    </w:p>
    <w:p w14:paraId="733A556C" w14:textId="7922388D" w:rsidR="00330EE9" w:rsidRPr="00CB6BFF" w:rsidRDefault="00330EE9" w:rsidP="00330EE9">
      <w:pPr>
        <w:rPr>
          <w:rFonts w:cstheme="minorHAnsi"/>
          <w:sz w:val="24"/>
          <w:szCs w:val="24"/>
        </w:rPr>
      </w:pPr>
      <w:r w:rsidRPr="00CB6BFF">
        <w:rPr>
          <w:rFonts w:cstheme="minorHAnsi"/>
          <w:b/>
          <w:bCs/>
          <w:sz w:val="24"/>
          <w:szCs w:val="24"/>
        </w:rPr>
        <w:t xml:space="preserve">SPÉCIFICATIONS TECHNIQUES ET CRITÈRES D'ADMISSIBILITÉ : </w:t>
      </w:r>
      <w:r w:rsidRPr="00CB6BFF">
        <w:rPr>
          <w:rFonts w:cstheme="minorHAnsi"/>
          <w:sz w:val="24"/>
          <w:szCs w:val="24"/>
        </w:rPr>
        <w:t>Veuillez trouver les détails des spécifications techniques de l'uniforme scolaire dans la section 6.</w:t>
      </w:r>
    </w:p>
    <w:p w14:paraId="3B260E21" w14:textId="19C8349C" w:rsidR="00330EE9" w:rsidRPr="00CB6BFF" w:rsidRDefault="00330EE9" w:rsidP="00481F37">
      <w:pPr>
        <w:jc w:val="both"/>
        <w:rPr>
          <w:rFonts w:cstheme="minorHAnsi"/>
          <w:sz w:val="24"/>
          <w:szCs w:val="24"/>
        </w:rPr>
      </w:pPr>
      <w:r w:rsidRPr="00CB6BFF">
        <w:rPr>
          <w:rFonts w:cstheme="minorHAnsi"/>
          <w:b/>
          <w:bCs/>
          <w:sz w:val="24"/>
          <w:szCs w:val="24"/>
        </w:rPr>
        <w:t xml:space="preserve">QUANTITÉS ESTIMÉES : </w:t>
      </w:r>
      <w:r w:rsidRPr="00CB6BFF">
        <w:rPr>
          <w:rFonts w:cstheme="minorHAnsi"/>
          <w:sz w:val="24"/>
          <w:szCs w:val="24"/>
        </w:rPr>
        <w:t>Pour l'année scolaire 2026, la quantité indicative estimée est d'environ 334 élèves, filles et garçons compris, de la maternelle au lycée.</w:t>
      </w:r>
    </w:p>
    <w:p w14:paraId="0EF0FFB8" w14:textId="7BAB1F53" w:rsidR="00330EE9" w:rsidRPr="00CB6BFF" w:rsidRDefault="00330EE9" w:rsidP="00330EE9">
      <w:pPr>
        <w:jc w:val="both"/>
        <w:rPr>
          <w:rFonts w:cstheme="minorHAnsi"/>
          <w:sz w:val="24"/>
          <w:szCs w:val="24"/>
        </w:rPr>
      </w:pPr>
      <w:r w:rsidRPr="00CB6BFF">
        <w:rPr>
          <w:rFonts w:cstheme="minorHAnsi"/>
          <w:sz w:val="24"/>
          <w:szCs w:val="24"/>
        </w:rPr>
        <w:t>Les soumissionnaires sont priés de soumettre des prix unitaires fermes en MRU, en indiquant clairement les seuils de tarification applicables en fonction de la quantité et les conditions de livraison.</w:t>
      </w:r>
    </w:p>
    <w:p w14:paraId="700A2E08" w14:textId="77777777" w:rsidR="003A2352" w:rsidRPr="00CB6BFF" w:rsidRDefault="003A2352" w:rsidP="003A2352">
      <w:pPr>
        <w:pStyle w:val="NoSpacing"/>
        <w:rPr>
          <w:rFonts w:cstheme="minorHAnsi"/>
          <w:bCs/>
          <w:sz w:val="24"/>
          <w:szCs w:val="24"/>
        </w:rPr>
      </w:pPr>
    </w:p>
    <w:p w14:paraId="766710D4" w14:textId="7BC3D79A" w:rsidR="003A2352" w:rsidRPr="00CB6BFF" w:rsidRDefault="00447B46" w:rsidP="003A2352">
      <w:pPr>
        <w:tabs>
          <w:tab w:val="left" w:pos="567"/>
        </w:tabs>
        <w:spacing w:after="120" w:line="240" w:lineRule="auto"/>
        <w:ind w:right="-625"/>
        <w:jc w:val="both"/>
        <w:outlineLvl w:val="0"/>
        <w:rPr>
          <w:rFonts w:eastAsiaTheme="majorEastAsia" w:cstheme="minorHAnsi"/>
          <w:b/>
          <w:bCs/>
          <w:iCs/>
          <w:sz w:val="24"/>
          <w:szCs w:val="24"/>
        </w:rPr>
      </w:pPr>
      <w:bookmarkStart w:id="1" w:name="_Toc43887930"/>
      <w:bookmarkStart w:id="2" w:name="_Toc44332762"/>
      <w:r>
        <w:rPr>
          <w:rFonts w:eastAsiaTheme="majorEastAsia" w:cstheme="minorHAnsi"/>
          <w:b/>
          <w:bCs/>
          <w:iCs/>
          <w:sz w:val="24"/>
          <w:szCs w:val="24"/>
        </w:rPr>
        <w:t>SECTION 3 : INFORMATIONS CONTRACTUELLES</w:t>
      </w:r>
      <w:bookmarkEnd w:id="1"/>
      <w:bookmarkEnd w:id="2"/>
    </w:p>
    <w:p w14:paraId="1DC551EB" w14:textId="7184459E" w:rsidR="003A2352" w:rsidRPr="00CB6BFF" w:rsidRDefault="003A2352" w:rsidP="003A2352">
      <w:pPr>
        <w:spacing w:after="0" w:line="300" w:lineRule="exact"/>
        <w:jc w:val="both"/>
        <w:outlineLvl w:val="1"/>
        <w:rPr>
          <w:rFonts w:eastAsiaTheme="majorEastAsia" w:cstheme="minorHAnsi"/>
          <w:b/>
          <w:bCs/>
          <w:i/>
          <w:iCs/>
          <w:sz w:val="24"/>
          <w:szCs w:val="24"/>
        </w:rPr>
      </w:pPr>
      <w:r w:rsidRPr="00CB6BFF">
        <w:rPr>
          <w:rFonts w:eastAsiaTheme="majorEastAsia" w:cstheme="minorHAnsi"/>
          <w:b/>
          <w:bCs/>
          <w:i/>
          <w:sz w:val="24"/>
          <w:szCs w:val="24"/>
        </w:rPr>
        <w:t>Objet du contrat/Informations générales sur l'établissement scolaire</w:t>
      </w:r>
    </w:p>
    <w:p w14:paraId="35E4796A" w14:textId="0914D2A5" w:rsidR="003A2352" w:rsidRPr="00CB6BFF" w:rsidRDefault="003A2352" w:rsidP="00141CFB">
      <w:pPr>
        <w:spacing w:after="0" w:line="300" w:lineRule="exact"/>
        <w:jc w:val="both"/>
        <w:rPr>
          <w:rFonts w:cstheme="minorHAnsi"/>
          <w:color w:val="000000" w:themeColor="text1"/>
          <w:sz w:val="24"/>
          <w:szCs w:val="24"/>
        </w:rPr>
      </w:pPr>
      <w:r w:rsidRPr="00CB6BFF">
        <w:rPr>
          <w:rFonts w:cstheme="minorHAnsi"/>
          <w:color w:val="000000" w:themeColor="text1"/>
          <w:sz w:val="24"/>
          <w:szCs w:val="24"/>
        </w:rPr>
        <w:t xml:space="preserve">Conformément aux directives de </w:t>
      </w:r>
      <w:proofErr w:type="spellStart"/>
      <w:r w:rsidRPr="00CB6BFF">
        <w:rPr>
          <w:rFonts w:cstheme="minorHAnsi"/>
          <w:color w:val="000000" w:themeColor="text1"/>
          <w:sz w:val="24"/>
          <w:szCs w:val="24"/>
        </w:rPr>
        <w:t>Muslim</w:t>
      </w:r>
      <w:proofErr w:type="spellEnd"/>
      <w:r w:rsidRPr="00CB6BFF">
        <w:rPr>
          <w:rFonts w:cstheme="minorHAnsi"/>
          <w:color w:val="000000" w:themeColor="text1"/>
          <w:sz w:val="24"/>
          <w:szCs w:val="24"/>
        </w:rPr>
        <w:t xml:space="preserve"> Hands </w:t>
      </w:r>
      <w:proofErr w:type="spellStart"/>
      <w:r w:rsidRPr="00CB6BFF">
        <w:rPr>
          <w:rFonts w:cstheme="minorHAnsi"/>
          <w:color w:val="000000" w:themeColor="text1"/>
          <w:sz w:val="24"/>
          <w:szCs w:val="24"/>
        </w:rPr>
        <w:t>School</w:t>
      </w:r>
      <w:proofErr w:type="spellEnd"/>
      <w:r w:rsidRPr="00CB6BFF">
        <w:rPr>
          <w:rFonts w:cstheme="minorHAnsi"/>
          <w:color w:val="000000" w:themeColor="text1"/>
          <w:sz w:val="24"/>
          <w:szCs w:val="24"/>
        </w:rPr>
        <w:t xml:space="preserve"> of Excellence/Centre </w:t>
      </w:r>
      <w:r w:rsidR="00481F37">
        <w:rPr>
          <w:rFonts w:cstheme="minorHAnsi"/>
          <w:color w:val="000000" w:themeColor="text1"/>
          <w:sz w:val="24"/>
          <w:szCs w:val="24"/>
        </w:rPr>
        <w:t xml:space="preserve">d'Aide Scolaire </w:t>
      </w:r>
      <w:r w:rsidRPr="00CB6BFF">
        <w:rPr>
          <w:rFonts w:cstheme="minorHAnsi"/>
          <w:color w:val="000000" w:themeColor="text1"/>
          <w:sz w:val="24"/>
          <w:szCs w:val="24"/>
        </w:rPr>
        <w:t xml:space="preserve">guidance l'école souhaite soumettre une offre pour la fourniture d'uniformes afin de s'assurer que </w:t>
      </w:r>
      <w:r w:rsidR="00141CFB" w:rsidRPr="00CB6BFF">
        <w:rPr>
          <w:rFonts w:eastAsia="Times New Roman" w:cstheme="minorHAnsi"/>
          <w:sz w:val="24"/>
          <w:szCs w:val="24"/>
          <w:lang w:eastAsia="en-GB"/>
        </w:rPr>
        <w:t xml:space="preserve">le Centre d'Aide Scolaire / </w:t>
      </w:r>
      <w:r w:rsidR="00141CFB" w:rsidRPr="00CB6BFF">
        <w:rPr>
          <w:rFonts w:cstheme="minorHAnsi"/>
          <w:color w:val="000000" w:themeColor="text1"/>
          <w:sz w:val="24"/>
          <w:szCs w:val="24"/>
        </w:rPr>
        <w:t>MHSOE bénéficie du meilleur rapport qualité-prix. Le nouveau contrat, portant sur la fourniture des uniformes pour l'année scolaire d'octobre 2025/2026, prendra effet le 1</w:t>
      </w:r>
      <w:r w:rsidR="00DF636E">
        <w:rPr>
          <w:rFonts w:cstheme="minorHAnsi"/>
          <w:color w:val="000000" w:themeColor="text1"/>
          <w:sz w:val="24"/>
          <w:szCs w:val="24"/>
        </w:rPr>
        <w:t>4</w:t>
      </w:r>
      <w:r w:rsidR="00141CFB" w:rsidRPr="00CB6BFF">
        <w:rPr>
          <w:rFonts w:cstheme="minorHAnsi"/>
          <w:color w:val="000000" w:themeColor="text1"/>
          <w:sz w:val="24"/>
          <w:szCs w:val="24"/>
        </w:rPr>
        <w:t xml:space="preserve"> </w:t>
      </w:r>
      <w:r w:rsidR="00141CFB" w:rsidRPr="00CB6BFF">
        <w:rPr>
          <w:rFonts w:cstheme="minorHAnsi"/>
          <w:color w:val="000000" w:themeColor="text1"/>
          <w:sz w:val="24"/>
          <w:szCs w:val="24"/>
          <w:vertAlign w:val="superscript"/>
        </w:rPr>
        <w:t xml:space="preserve">avril </w:t>
      </w:r>
      <w:r w:rsidR="00141CFB" w:rsidRPr="00CB6BFF">
        <w:rPr>
          <w:rFonts w:cstheme="minorHAnsi"/>
          <w:color w:val="000000" w:themeColor="text1"/>
          <w:sz w:val="24"/>
          <w:szCs w:val="24"/>
        </w:rPr>
        <w:t>2026.</w:t>
      </w:r>
    </w:p>
    <w:p w14:paraId="17F2DC42" w14:textId="77777777" w:rsidR="003A2352" w:rsidRPr="00CB6BFF" w:rsidRDefault="003A2352" w:rsidP="003A2352">
      <w:pPr>
        <w:pStyle w:val="NoSpacing"/>
        <w:rPr>
          <w:rFonts w:cstheme="minorHAnsi"/>
          <w:bCs/>
          <w:sz w:val="24"/>
          <w:szCs w:val="24"/>
        </w:rPr>
      </w:pPr>
    </w:p>
    <w:p w14:paraId="24B7F7EB" w14:textId="77777777" w:rsidR="00817446" w:rsidRPr="00CB6BFF" w:rsidRDefault="00817446" w:rsidP="00817446">
      <w:pPr>
        <w:pStyle w:val="NoSpacing"/>
        <w:rPr>
          <w:rFonts w:cstheme="minorHAnsi"/>
          <w:b/>
          <w:bCs/>
          <w:sz w:val="24"/>
          <w:szCs w:val="24"/>
        </w:rPr>
      </w:pPr>
      <w:r w:rsidRPr="00CB6BFF">
        <w:rPr>
          <w:rFonts w:cstheme="minorHAnsi"/>
          <w:b/>
          <w:bCs/>
          <w:sz w:val="24"/>
          <w:szCs w:val="24"/>
        </w:rPr>
        <w:t>Exigences essentielles pour l'appel d'offres</w:t>
      </w:r>
    </w:p>
    <w:p w14:paraId="07E67E74" w14:textId="77777777" w:rsidR="00817446" w:rsidRPr="00CB6BFF" w:rsidRDefault="00817446" w:rsidP="00817446">
      <w:pPr>
        <w:pStyle w:val="NoSpacing"/>
        <w:rPr>
          <w:rFonts w:cstheme="minorHAnsi"/>
          <w:sz w:val="24"/>
          <w:szCs w:val="24"/>
        </w:rPr>
      </w:pPr>
    </w:p>
    <w:p w14:paraId="29ACDB9B" w14:textId="77777777" w:rsidR="00817446" w:rsidRPr="00CB6BFF" w:rsidRDefault="00817446" w:rsidP="00817446">
      <w:pPr>
        <w:pStyle w:val="NoSpacing"/>
        <w:rPr>
          <w:rFonts w:cstheme="minorHAnsi"/>
          <w:b/>
          <w:bCs/>
          <w:sz w:val="24"/>
          <w:szCs w:val="24"/>
        </w:rPr>
      </w:pPr>
      <w:r w:rsidRPr="00CB6BFF">
        <w:rPr>
          <w:rFonts w:cstheme="minorHAnsi"/>
          <w:b/>
          <w:bCs/>
          <w:sz w:val="24"/>
          <w:szCs w:val="24"/>
        </w:rPr>
        <w:t>1. Critères d'admissibilité minimaux des fournisseurs</w:t>
      </w:r>
    </w:p>
    <w:p w14:paraId="0D367E5C" w14:textId="66A2C9DC" w:rsidR="00817446" w:rsidRPr="00CB6BFF" w:rsidRDefault="00817446" w:rsidP="001B3BAA">
      <w:pPr>
        <w:pStyle w:val="NoSpacing"/>
        <w:numPr>
          <w:ilvl w:val="0"/>
          <w:numId w:val="8"/>
        </w:numPr>
        <w:rPr>
          <w:rFonts w:cstheme="minorHAnsi"/>
          <w:sz w:val="24"/>
          <w:szCs w:val="24"/>
        </w:rPr>
      </w:pPr>
      <w:r w:rsidRPr="00CB6BFF">
        <w:rPr>
          <w:rFonts w:cstheme="minorHAnsi"/>
          <w:sz w:val="24"/>
          <w:szCs w:val="24"/>
        </w:rPr>
        <w:t>Les fournisseurs doivent avoir au minimum deux ans d'expérience dans la confection/couture en série d'uniformes officiels pour les départements, les écoles ou le ministère de l'Éducation de Mauritanie, etc. (Trois exemplaires des bons de commande reçus au cours de chacune des deux dernières années doivent être joints).</w:t>
      </w:r>
    </w:p>
    <w:p w14:paraId="233DCFBC" w14:textId="13954757" w:rsidR="00817446" w:rsidRPr="00CB6BFF" w:rsidRDefault="00817446" w:rsidP="001B3BAA">
      <w:pPr>
        <w:pStyle w:val="NoSpacing"/>
        <w:numPr>
          <w:ilvl w:val="0"/>
          <w:numId w:val="8"/>
        </w:numPr>
        <w:rPr>
          <w:rFonts w:cstheme="minorHAnsi"/>
          <w:sz w:val="24"/>
          <w:szCs w:val="24"/>
        </w:rPr>
      </w:pPr>
      <w:r w:rsidRPr="00CB6BFF">
        <w:rPr>
          <w:rFonts w:cstheme="minorHAnsi"/>
          <w:sz w:val="24"/>
          <w:szCs w:val="24"/>
        </w:rPr>
        <w:t>Un chiffre d'affaires minimum de 50 000 MRU par an est requis pour chacune des deux dernières années (un justificatif valide et certifié doit être joint).</w:t>
      </w:r>
    </w:p>
    <w:p w14:paraId="4D84D575" w14:textId="77777777" w:rsidR="00817446" w:rsidRDefault="00817446" w:rsidP="00817446">
      <w:pPr>
        <w:pStyle w:val="NoSpacing"/>
        <w:rPr>
          <w:rFonts w:cstheme="minorHAnsi"/>
          <w:sz w:val="24"/>
          <w:szCs w:val="24"/>
        </w:rPr>
      </w:pPr>
    </w:p>
    <w:p w14:paraId="6CDB6398" w14:textId="77777777" w:rsidR="00F61D92" w:rsidRPr="00CB6BFF" w:rsidRDefault="00F61D92" w:rsidP="00817446">
      <w:pPr>
        <w:pStyle w:val="NoSpacing"/>
        <w:rPr>
          <w:rFonts w:cstheme="minorHAnsi"/>
          <w:sz w:val="24"/>
          <w:szCs w:val="24"/>
        </w:rPr>
      </w:pPr>
    </w:p>
    <w:p w14:paraId="4FA0CB22" w14:textId="77777777" w:rsidR="00817446" w:rsidRPr="00CB6BFF" w:rsidRDefault="00817446" w:rsidP="00817446">
      <w:pPr>
        <w:pStyle w:val="NoSpacing"/>
        <w:rPr>
          <w:rFonts w:cstheme="minorHAnsi"/>
          <w:b/>
          <w:bCs/>
          <w:sz w:val="24"/>
          <w:szCs w:val="24"/>
        </w:rPr>
      </w:pPr>
      <w:r w:rsidRPr="00CB6BFF">
        <w:rPr>
          <w:rFonts w:cstheme="minorHAnsi"/>
          <w:b/>
          <w:bCs/>
          <w:sz w:val="24"/>
          <w:szCs w:val="24"/>
        </w:rPr>
        <w:lastRenderedPageBreak/>
        <w:t>2. Prix d'appel d'offres</w:t>
      </w:r>
    </w:p>
    <w:p w14:paraId="2D3D7A02" w14:textId="51F23EC9" w:rsidR="003A2352" w:rsidRPr="00CB6BFF" w:rsidRDefault="00817446" w:rsidP="001B3BAA">
      <w:pPr>
        <w:pStyle w:val="NoSpacing"/>
        <w:numPr>
          <w:ilvl w:val="0"/>
          <w:numId w:val="9"/>
        </w:numPr>
        <w:rPr>
          <w:rFonts w:cstheme="minorHAnsi"/>
          <w:sz w:val="24"/>
          <w:szCs w:val="24"/>
        </w:rPr>
      </w:pPr>
      <w:r w:rsidRPr="00CB6BFF">
        <w:rPr>
          <w:rFonts w:cstheme="minorHAnsi"/>
          <w:sz w:val="24"/>
          <w:szCs w:val="24"/>
        </w:rPr>
        <w:t>Les tarifs ou prix doivent être indiqués en unités monétaires (UM) en toutes lettres et en chiffres. Les taxes, le cas échéant, doivent être mentionnées séparément et réglées par l'entrepreneur.</w:t>
      </w:r>
    </w:p>
    <w:p w14:paraId="4A8CFB5D" w14:textId="77777777" w:rsidR="00E23893" w:rsidRDefault="00E23893" w:rsidP="00817446">
      <w:pPr>
        <w:spacing w:after="0" w:line="300" w:lineRule="exact"/>
        <w:jc w:val="both"/>
        <w:rPr>
          <w:rFonts w:cstheme="minorHAnsi"/>
          <w:color w:val="000000" w:themeColor="text1"/>
          <w:sz w:val="24"/>
          <w:szCs w:val="24"/>
        </w:rPr>
      </w:pPr>
    </w:p>
    <w:p w14:paraId="2F15FFCC" w14:textId="555F780A" w:rsidR="00817446" w:rsidRPr="00CB6BFF" w:rsidRDefault="00817446" w:rsidP="00817446">
      <w:pPr>
        <w:spacing w:after="0" w:line="300" w:lineRule="exact"/>
        <w:jc w:val="both"/>
        <w:rPr>
          <w:rFonts w:cstheme="minorHAnsi"/>
          <w:color w:val="000000" w:themeColor="text1"/>
          <w:sz w:val="24"/>
          <w:szCs w:val="24"/>
        </w:rPr>
      </w:pPr>
      <w:r w:rsidRPr="00CB6BFF">
        <w:rPr>
          <w:rFonts w:cstheme="minorHAnsi"/>
          <w:color w:val="000000" w:themeColor="text1"/>
          <w:sz w:val="24"/>
          <w:szCs w:val="24"/>
        </w:rPr>
        <w:t xml:space="preserve">Les prix devront être soumis </w:t>
      </w:r>
      <w:r w:rsidR="001B3BAA" w:rsidRPr="00CB6BFF">
        <w:rPr>
          <w:rFonts w:cstheme="minorHAnsi"/>
          <w:color w:val="000000" w:themeColor="text1"/>
          <w:sz w:val="24"/>
          <w:szCs w:val="24"/>
        </w:rPr>
        <w:t>lors de la phase d'appel d'offres.</w:t>
      </w:r>
    </w:p>
    <w:p w14:paraId="7A0300EF" w14:textId="77777777" w:rsidR="00817446" w:rsidRPr="00CB6BFF" w:rsidRDefault="00817446" w:rsidP="00817446">
      <w:pPr>
        <w:spacing w:after="0" w:line="300" w:lineRule="exact"/>
        <w:jc w:val="both"/>
        <w:rPr>
          <w:rFonts w:cstheme="minorHAnsi"/>
          <w:color w:val="000000" w:themeColor="text1"/>
          <w:sz w:val="24"/>
          <w:szCs w:val="24"/>
        </w:rPr>
      </w:pPr>
    </w:p>
    <w:p w14:paraId="6047CA22" w14:textId="77777777" w:rsidR="00817446" w:rsidRPr="00CB6BFF" w:rsidRDefault="00817446" w:rsidP="00817446">
      <w:pPr>
        <w:spacing w:after="0" w:line="300" w:lineRule="exact"/>
        <w:jc w:val="both"/>
        <w:rPr>
          <w:rFonts w:cstheme="minorHAnsi"/>
          <w:color w:val="000000" w:themeColor="text1"/>
          <w:sz w:val="24"/>
          <w:szCs w:val="24"/>
        </w:rPr>
      </w:pPr>
      <w:r w:rsidRPr="00CB6BFF">
        <w:rPr>
          <w:rFonts w:cstheme="minorHAnsi"/>
          <w:color w:val="000000" w:themeColor="text1"/>
          <w:sz w:val="24"/>
          <w:szCs w:val="24"/>
        </w:rPr>
        <w:t>Si l'établissement scolaire soupçonne une erreur dans le prix de l'offre, il se réserve le droit de demander des éclaircissements, selon ce qu'il juge nécessaire, uniquement auprès du fournisseur concerné.</w:t>
      </w:r>
    </w:p>
    <w:p w14:paraId="761F6D16" w14:textId="77777777" w:rsidR="00817446" w:rsidRPr="00CB6BFF" w:rsidRDefault="00817446" w:rsidP="00817446">
      <w:pPr>
        <w:spacing w:after="0" w:line="300" w:lineRule="exact"/>
        <w:jc w:val="both"/>
        <w:rPr>
          <w:rFonts w:cstheme="minorHAnsi"/>
          <w:color w:val="000000" w:themeColor="text1"/>
          <w:sz w:val="24"/>
          <w:szCs w:val="24"/>
        </w:rPr>
      </w:pPr>
    </w:p>
    <w:p w14:paraId="41B5CB08" w14:textId="380FDA7D" w:rsidR="00817446" w:rsidRPr="00CB6BFF" w:rsidRDefault="00817446" w:rsidP="00817446">
      <w:pPr>
        <w:spacing w:after="0" w:line="300" w:lineRule="exact"/>
        <w:jc w:val="both"/>
        <w:rPr>
          <w:rFonts w:cstheme="minorHAnsi"/>
          <w:b/>
          <w:color w:val="000000" w:themeColor="text1"/>
          <w:sz w:val="24"/>
          <w:szCs w:val="24"/>
        </w:rPr>
      </w:pPr>
      <w:r w:rsidRPr="00CB6BFF">
        <w:rPr>
          <w:rFonts w:cstheme="minorHAnsi"/>
          <w:color w:val="000000" w:themeColor="text1"/>
          <w:sz w:val="24"/>
          <w:szCs w:val="24"/>
        </w:rPr>
        <w:t>Les prix resteront fixes pendant toute la durée du contrat. Toute augmentation de prix par les fournisseurs, supérieure au montant convenu, sera examinée au cas par cas entre l'établissement scolaire et le fournisseur.</w:t>
      </w:r>
    </w:p>
    <w:p w14:paraId="1F314F24" w14:textId="77777777" w:rsidR="00817446" w:rsidRPr="00CB6BFF" w:rsidRDefault="00817446" w:rsidP="00817446">
      <w:pPr>
        <w:spacing w:after="0" w:line="300" w:lineRule="exact"/>
        <w:jc w:val="both"/>
        <w:rPr>
          <w:rFonts w:cstheme="minorHAnsi"/>
          <w:color w:val="000000" w:themeColor="text1"/>
          <w:sz w:val="24"/>
          <w:szCs w:val="24"/>
        </w:rPr>
      </w:pPr>
    </w:p>
    <w:p w14:paraId="7258FA7A" w14:textId="63A59292" w:rsidR="00817446" w:rsidRPr="00CB6BFF" w:rsidRDefault="00447B46" w:rsidP="00464660">
      <w:pPr>
        <w:pStyle w:val="NoSpacing"/>
        <w:jc w:val="both"/>
        <w:rPr>
          <w:b/>
          <w:bCs/>
          <w:sz w:val="24"/>
          <w:szCs w:val="24"/>
        </w:rPr>
      </w:pPr>
      <w:r>
        <w:rPr>
          <w:b/>
          <w:bCs/>
          <w:sz w:val="24"/>
          <w:szCs w:val="24"/>
        </w:rPr>
        <w:t>SECTION 4 : SOUMISSION DES OFFRES</w:t>
      </w:r>
    </w:p>
    <w:p w14:paraId="3DC2D93E" w14:textId="1CF7EF00" w:rsidR="00817446" w:rsidRPr="00DF636E" w:rsidRDefault="00DF636E" w:rsidP="00DF636E">
      <w:pPr>
        <w:pStyle w:val="NoSpacing"/>
        <w:jc w:val="both"/>
        <w:rPr>
          <w:sz w:val="24"/>
          <w:szCs w:val="24"/>
          <w:lang w:val="fr-FR"/>
        </w:rPr>
      </w:pPr>
      <w:r w:rsidRPr="00DF636E">
        <w:rPr>
          <w:sz w:val="24"/>
          <w:szCs w:val="24"/>
          <w:lang w:val="fr-FR"/>
        </w:rPr>
        <w:t xml:space="preserve">Les candidatures doivent nous parvenir avant </w:t>
      </w:r>
      <w:r w:rsidRPr="00DF636E">
        <w:rPr>
          <w:b/>
          <w:bCs/>
          <w:sz w:val="24"/>
          <w:szCs w:val="24"/>
          <w:lang w:val="fr-FR"/>
        </w:rPr>
        <w:t>midi le lundi 13 avril 2026</w:t>
      </w:r>
      <w:r w:rsidRPr="00DF636E">
        <w:rPr>
          <w:sz w:val="24"/>
          <w:szCs w:val="24"/>
          <w:lang w:val="fr-FR"/>
        </w:rPr>
        <w:t>, à l'adresse suivante :</w:t>
      </w:r>
    </w:p>
    <w:p w14:paraId="31147222" w14:textId="77777777" w:rsidR="00DF636E" w:rsidRDefault="00DF636E" w:rsidP="00464660">
      <w:pPr>
        <w:pStyle w:val="NoSpacing"/>
        <w:jc w:val="both"/>
        <w:rPr>
          <w:sz w:val="24"/>
          <w:szCs w:val="24"/>
        </w:rPr>
      </w:pPr>
    </w:p>
    <w:p w14:paraId="0D1F47FF" w14:textId="77777777" w:rsidR="00DF636E" w:rsidRPr="00DF636E" w:rsidRDefault="00DF636E" w:rsidP="00DF636E">
      <w:pPr>
        <w:pStyle w:val="NoSpacing"/>
        <w:rPr>
          <w:b/>
          <w:bCs/>
          <w:sz w:val="24"/>
          <w:szCs w:val="24"/>
        </w:rPr>
      </w:pPr>
      <w:r w:rsidRPr="00DF636E">
        <w:rPr>
          <w:b/>
          <w:bCs/>
          <w:sz w:val="24"/>
          <w:szCs w:val="24"/>
        </w:rPr>
        <w:t xml:space="preserve">Centre d’aide scolaire </w:t>
      </w:r>
      <w:proofErr w:type="spellStart"/>
      <w:r w:rsidRPr="00DF636E">
        <w:rPr>
          <w:b/>
          <w:bCs/>
          <w:sz w:val="24"/>
          <w:szCs w:val="24"/>
        </w:rPr>
        <w:t>Muslim</w:t>
      </w:r>
      <w:proofErr w:type="spellEnd"/>
      <w:r w:rsidRPr="00DF636E">
        <w:rPr>
          <w:b/>
          <w:bCs/>
          <w:sz w:val="24"/>
          <w:szCs w:val="24"/>
        </w:rPr>
        <w:t xml:space="preserve"> Hands</w:t>
      </w:r>
    </w:p>
    <w:p w14:paraId="6A1D8181" w14:textId="77777777" w:rsidR="00DF636E" w:rsidRPr="00DF636E" w:rsidRDefault="00DF636E" w:rsidP="00DF636E">
      <w:pPr>
        <w:pStyle w:val="NoSpacing"/>
        <w:rPr>
          <w:b/>
          <w:bCs/>
          <w:sz w:val="24"/>
          <w:szCs w:val="24"/>
        </w:rPr>
      </w:pPr>
      <w:r w:rsidRPr="00DF636E">
        <w:rPr>
          <w:b/>
          <w:bCs/>
          <w:sz w:val="24"/>
          <w:szCs w:val="24"/>
        </w:rPr>
        <w:t>54, parcelle, zone industrielle et commerciale de la jonction Dar-Naïm/</w:t>
      </w:r>
      <w:proofErr w:type="spellStart"/>
      <w:r w:rsidRPr="00DF636E">
        <w:rPr>
          <w:b/>
          <w:bCs/>
          <w:sz w:val="24"/>
          <w:szCs w:val="24"/>
        </w:rPr>
        <w:t>Toujounine</w:t>
      </w:r>
      <w:proofErr w:type="spellEnd"/>
      <w:r w:rsidRPr="00DF636E">
        <w:rPr>
          <w:b/>
          <w:bCs/>
          <w:sz w:val="24"/>
          <w:szCs w:val="24"/>
        </w:rPr>
        <w:t>, Nouakchott Nord,</w:t>
      </w:r>
    </w:p>
    <w:p w14:paraId="1A6EEC60" w14:textId="77777777" w:rsidR="00DF636E" w:rsidRPr="00DF636E" w:rsidRDefault="00DF636E" w:rsidP="00DF636E">
      <w:pPr>
        <w:pStyle w:val="NoSpacing"/>
        <w:rPr>
          <w:b/>
          <w:bCs/>
          <w:sz w:val="24"/>
          <w:szCs w:val="24"/>
        </w:rPr>
      </w:pPr>
      <w:r w:rsidRPr="00DF636E">
        <w:rPr>
          <w:b/>
          <w:bCs/>
          <w:sz w:val="24"/>
          <w:szCs w:val="24"/>
        </w:rPr>
        <w:t>République islamique de Mauritanie</w:t>
      </w:r>
    </w:p>
    <w:p w14:paraId="78EECAA1" w14:textId="36D586D6" w:rsidR="00817446" w:rsidRPr="00DF636E" w:rsidRDefault="00DF636E" w:rsidP="00DF636E">
      <w:pPr>
        <w:pStyle w:val="NoSpacing"/>
        <w:rPr>
          <w:b/>
          <w:bCs/>
          <w:sz w:val="24"/>
          <w:szCs w:val="24"/>
        </w:rPr>
      </w:pPr>
      <w:r w:rsidRPr="00DF636E">
        <w:rPr>
          <w:b/>
          <w:bCs/>
          <w:sz w:val="24"/>
          <w:szCs w:val="24"/>
        </w:rPr>
        <w:t>Tél. : +36 33 31 70 pour obtenir des indications</w:t>
      </w:r>
    </w:p>
    <w:p w14:paraId="009A1882" w14:textId="77777777" w:rsidR="00DF636E" w:rsidRPr="00DF636E" w:rsidRDefault="00DF636E" w:rsidP="00464660">
      <w:pPr>
        <w:pStyle w:val="NoSpacing"/>
        <w:jc w:val="both"/>
        <w:rPr>
          <w:sz w:val="24"/>
          <w:szCs w:val="24"/>
        </w:rPr>
      </w:pPr>
    </w:p>
    <w:p w14:paraId="2A90516E" w14:textId="132379FA" w:rsidR="00DF636E" w:rsidRDefault="00DF636E" w:rsidP="00464660">
      <w:pPr>
        <w:pStyle w:val="NoSpacing"/>
        <w:jc w:val="both"/>
        <w:rPr>
          <w:sz w:val="24"/>
          <w:szCs w:val="24"/>
        </w:rPr>
      </w:pPr>
      <w:r w:rsidRPr="00DF636E">
        <w:rPr>
          <w:sz w:val="24"/>
          <w:szCs w:val="24"/>
        </w:rPr>
        <w:t>Les réponses tardives ne seront pas prises en compte.</w:t>
      </w:r>
    </w:p>
    <w:p w14:paraId="6C497D74" w14:textId="77777777" w:rsidR="00DF636E" w:rsidRDefault="00DF636E" w:rsidP="00464660">
      <w:pPr>
        <w:pStyle w:val="NoSpacing"/>
        <w:jc w:val="both"/>
        <w:rPr>
          <w:sz w:val="24"/>
          <w:szCs w:val="24"/>
        </w:rPr>
      </w:pPr>
    </w:p>
    <w:p w14:paraId="7BE07919" w14:textId="530B1C4C" w:rsidR="00817446" w:rsidRPr="00CB6BFF" w:rsidRDefault="00817446" w:rsidP="00464660">
      <w:pPr>
        <w:pStyle w:val="NoSpacing"/>
        <w:jc w:val="both"/>
        <w:rPr>
          <w:sz w:val="24"/>
          <w:szCs w:val="24"/>
        </w:rPr>
      </w:pPr>
      <w:r w:rsidRPr="00CB6BFF">
        <w:rPr>
          <w:sz w:val="24"/>
          <w:szCs w:val="24"/>
        </w:rPr>
        <w:t xml:space="preserve">Si l'offre est acceptée par l'établissement scolaire, le fournisseur conclura un contrat formel pour la prestation des services concernés. L'établissement scolaire pourra retirer son offre si le fournisseur retenu ne confirme pas la signature </w:t>
      </w:r>
      <w:proofErr w:type="gramStart"/>
      <w:r w:rsidRPr="00CB6BFF">
        <w:rPr>
          <w:sz w:val="24"/>
          <w:szCs w:val="24"/>
        </w:rPr>
        <w:t>d' un</w:t>
      </w:r>
      <w:proofErr w:type="gramEnd"/>
      <w:r w:rsidRPr="00CB6BFF">
        <w:rPr>
          <w:sz w:val="24"/>
          <w:szCs w:val="24"/>
        </w:rPr>
        <w:t xml:space="preserve"> contrat formel dans les sept jours suivant la fin de la période de suspension.</w:t>
      </w:r>
    </w:p>
    <w:p w14:paraId="690257AF" w14:textId="77777777" w:rsidR="00817446" w:rsidRPr="00CB6BFF" w:rsidRDefault="00817446" w:rsidP="00464660">
      <w:pPr>
        <w:pStyle w:val="NoSpacing"/>
        <w:jc w:val="both"/>
        <w:rPr>
          <w:sz w:val="24"/>
          <w:szCs w:val="24"/>
        </w:rPr>
      </w:pPr>
    </w:p>
    <w:p w14:paraId="43F53610" w14:textId="77777777" w:rsidR="00817446" w:rsidRDefault="00817446" w:rsidP="00464660">
      <w:pPr>
        <w:pStyle w:val="NoSpacing"/>
        <w:jc w:val="both"/>
        <w:rPr>
          <w:sz w:val="24"/>
          <w:szCs w:val="24"/>
        </w:rPr>
      </w:pPr>
      <w:r w:rsidRPr="00CB6BFF">
        <w:rPr>
          <w:sz w:val="24"/>
          <w:szCs w:val="24"/>
        </w:rPr>
        <w:t>Les offres ne seront recevables que si elles constituent des propositions concurrentielles de bonne foi. L'établissement scolaire se réserve le droit d'annuler le contrat si le fournisseur a offert, donné ou promis d'offrir à un membre de son personnel un cadeau ou une contrepartie de quelque nature que ce soit, en vue d'influencer sa décision dans le cadre de cet appel d'offres. Le terme « fournisseur » désigne ici toute personne employée par le fournisseur ou agissant pour son compte, que ce dernier en soit informé ou non.</w:t>
      </w:r>
    </w:p>
    <w:p w14:paraId="25B7B25A" w14:textId="77777777" w:rsidR="00D84DCC" w:rsidRDefault="00D84DCC" w:rsidP="00464660">
      <w:pPr>
        <w:pStyle w:val="NoSpacing"/>
        <w:jc w:val="both"/>
        <w:rPr>
          <w:sz w:val="24"/>
          <w:szCs w:val="24"/>
        </w:rPr>
      </w:pPr>
    </w:p>
    <w:p w14:paraId="6512E556" w14:textId="051723F7" w:rsidR="00D84DCC" w:rsidRPr="00CB6BFF" w:rsidRDefault="00D84DCC" w:rsidP="00464660">
      <w:pPr>
        <w:pStyle w:val="NoSpacing"/>
        <w:jc w:val="both"/>
        <w:rPr>
          <w:sz w:val="24"/>
          <w:szCs w:val="24"/>
        </w:rPr>
      </w:pPr>
      <w:r>
        <w:rPr>
          <w:sz w:val="24"/>
          <w:szCs w:val="24"/>
        </w:rPr>
        <w:t xml:space="preserve">Les offres doivent être soumises accompagnées </w:t>
      </w:r>
      <w:r w:rsidRPr="00D84DCC">
        <w:rPr>
          <w:b/>
          <w:bCs/>
          <w:sz w:val="24"/>
          <w:szCs w:val="24"/>
        </w:rPr>
        <w:t xml:space="preserve">du formulaire d'offre dûment rempli </w:t>
      </w:r>
      <w:r>
        <w:rPr>
          <w:sz w:val="24"/>
          <w:szCs w:val="24"/>
        </w:rPr>
        <w:t xml:space="preserve">et </w:t>
      </w:r>
      <w:r w:rsidRPr="00D84DCC">
        <w:rPr>
          <w:b/>
          <w:bCs/>
          <w:sz w:val="24"/>
          <w:szCs w:val="24"/>
        </w:rPr>
        <w:t xml:space="preserve">du formulaire d'inscription du fournisseur, </w:t>
      </w:r>
      <w:r>
        <w:rPr>
          <w:sz w:val="24"/>
          <w:szCs w:val="24"/>
        </w:rPr>
        <w:t>joints au présent appel d'offres. Toute offre incomplète sera rejetée.</w:t>
      </w:r>
    </w:p>
    <w:p w14:paraId="40B1726F" w14:textId="77777777" w:rsidR="00817446" w:rsidRPr="00CB6BFF" w:rsidRDefault="00817446" w:rsidP="00817446">
      <w:pPr>
        <w:spacing w:after="0" w:line="300" w:lineRule="exact"/>
        <w:jc w:val="both"/>
        <w:rPr>
          <w:rFonts w:cstheme="minorHAnsi"/>
          <w:color w:val="000000" w:themeColor="text1"/>
          <w:sz w:val="24"/>
          <w:szCs w:val="24"/>
        </w:rPr>
      </w:pPr>
    </w:p>
    <w:p w14:paraId="2DE77F5D" w14:textId="73606284" w:rsidR="00817446" w:rsidRPr="00CB6BFF" w:rsidRDefault="00817446" w:rsidP="00464660">
      <w:pPr>
        <w:pStyle w:val="NoSpacing"/>
        <w:jc w:val="both"/>
        <w:rPr>
          <w:b/>
          <w:bCs/>
          <w:sz w:val="24"/>
          <w:szCs w:val="24"/>
        </w:rPr>
      </w:pPr>
      <w:r w:rsidRPr="00CB6BFF">
        <w:rPr>
          <w:b/>
          <w:bCs/>
          <w:sz w:val="24"/>
          <w:szCs w:val="24"/>
        </w:rPr>
        <w:t>Acceptation de la soumission</w:t>
      </w:r>
    </w:p>
    <w:p w14:paraId="54406D35" w14:textId="77777777" w:rsidR="00817446" w:rsidRPr="00CB6BFF" w:rsidRDefault="00817446" w:rsidP="00464660">
      <w:pPr>
        <w:pStyle w:val="NoSpacing"/>
        <w:jc w:val="both"/>
        <w:rPr>
          <w:sz w:val="24"/>
          <w:szCs w:val="24"/>
        </w:rPr>
      </w:pPr>
      <w:r w:rsidRPr="00CB6BFF">
        <w:rPr>
          <w:sz w:val="24"/>
          <w:szCs w:val="24"/>
        </w:rPr>
        <w:t>L'école ne sera aucunement tenue d'accepter une quelconque offre.</w:t>
      </w:r>
    </w:p>
    <w:p w14:paraId="46AA7C98" w14:textId="77777777" w:rsidR="00817446" w:rsidRPr="00CB6BFF" w:rsidRDefault="00817446" w:rsidP="00464660">
      <w:pPr>
        <w:pStyle w:val="NoSpacing"/>
        <w:jc w:val="both"/>
        <w:rPr>
          <w:sz w:val="24"/>
          <w:szCs w:val="24"/>
        </w:rPr>
      </w:pPr>
    </w:p>
    <w:p w14:paraId="157AB41B" w14:textId="10659BBE" w:rsidR="00817446" w:rsidRPr="00CB6BFF" w:rsidRDefault="00817446" w:rsidP="00464660">
      <w:pPr>
        <w:pStyle w:val="NoSpacing"/>
        <w:jc w:val="both"/>
        <w:rPr>
          <w:sz w:val="24"/>
          <w:szCs w:val="24"/>
        </w:rPr>
      </w:pPr>
      <w:r w:rsidRPr="00CB6BFF">
        <w:rPr>
          <w:sz w:val="24"/>
          <w:szCs w:val="24"/>
        </w:rPr>
        <w:t>L'école ne sera en aucun cas tenue d'accepter l'offre la moins chère sans garantie de qualité et de fiabilité.</w:t>
      </w:r>
    </w:p>
    <w:p w14:paraId="1F5C1DF7" w14:textId="77777777" w:rsidR="00817446" w:rsidRPr="00CB6BFF" w:rsidRDefault="00817446" w:rsidP="00464660">
      <w:pPr>
        <w:pStyle w:val="NoSpacing"/>
        <w:jc w:val="both"/>
        <w:rPr>
          <w:sz w:val="24"/>
          <w:szCs w:val="24"/>
        </w:rPr>
      </w:pPr>
    </w:p>
    <w:p w14:paraId="2BF66260" w14:textId="77777777" w:rsidR="00817446" w:rsidRPr="00CB6BFF" w:rsidRDefault="00817446" w:rsidP="00464660">
      <w:pPr>
        <w:pStyle w:val="NoSpacing"/>
        <w:jc w:val="both"/>
        <w:rPr>
          <w:sz w:val="24"/>
          <w:szCs w:val="24"/>
        </w:rPr>
      </w:pPr>
      <w:r w:rsidRPr="00CB6BFF">
        <w:rPr>
          <w:sz w:val="24"/>
          <w:szCs w:val="24"/>
        </w:rPr>
        <w:t>L’établissement se réserve le droit d’annuler l’intégralité de la procédure d’appel d’offres à tout moment.</w:t>
      </w:r>
    </w:p>
    <w:p w14:paraId="2628C7F4" w14:textId="77777777" w:rsidR="00817446" w:rsidRPr="00CB6BFF" w:rsidRDefault="00817446" w:rsidP="00464660">
      <w:pPr>
        <w:pStyle w:val="NoSpacing"/>
        <w:jc w:val="both"/>
        <w:rPr>
          <w:sz w:val="24"/>
          <w:szCs w:val="24"/>
        </w:rPr>
      </w:pPr>
    </w:p>
    <w:p w14:paraId="058BB5A2" w14:textId="77777777" w:rsidR="00817446" w:rsidRPr="00CB6BFF" w:rsidRDefault="00817446" w:rsidP="00464660">
      <w:pPr>
        <w:pStyle w:val="NoSpacing"/>
        <w:jc w:val="both"/>
        <w:rPr>
          <w:sz w:val="24"/>
          <w:szCs w:val="24"/>
        </w:rPr>
      </w:pPr>
      <w:r w:rsidRPr="00CB6BFF">
        <w:rPr>
          <w:sz w:val="24"/>
          <w:szCs w:val="24"/>
        </w:rPr>
        <w:t>L’établissement scolaire n’est pas tenu de prendre en charge les frais engagés par le fournisseur dans le cadre ou en lien avec cet appel d’offres.</w:t>
      </w:r>
    </w:p>
    <w:p w14:paraId="5BC3C118" w14:textId="77777777" w:rsidR="00817446" w:rsidRPr="00CB6BFF" w:rsidRDefault="00817446" w:rsidP="00464660">
      <w:pPr>
        <w:pStyle w:val="NoSpacing"/>
        <w:jc w:val="both"/>
        <w:rPr>
          <w:sz w:val="24"/>
          <w:szCs w:val="24"/>
        </w:rPr>
      </w:pPr>
    </w:p>
    <w:p w14:paraId="7FD3AD3A" w14:textId="77777777" w:rsidR="00817446" w:rsidRPr="00CB6BFF" w:rsidRDefault="00817446" w:rsidP="00464660">
      <w:pPr>
        <w:pStyle w:val="NoSpacing"/>
        <w:jc w:val="both"/>
        <w:rPr>
          <w:sz w:val="24"/>
          <w:szCs w:val="24"/>
        </w:rPr>
      </w:pPr>
      <w:r w:rsidRPr="00CB6BFF">
        <w:rPr>
          <w:sz w:val="24"/>
          <w:szCs w:val="24"/>
        </w:rPr>
        <w:t>La soumission doit être conforme aux termes, conditions et spécifications énoncés dans les présents documents ; à défaut, elle pourra être rejetée pour non-conformité ou inadéquation. Le formulaire de soumission ne peut faire l’objet d’aucune modification.</w:t>
      </w:r>
    </w:p>
    <w:p w14:paraId="76A97F68" w14:textId="77777777" w:rsidR="00817446" w:rsidRPr="00CB6BFF" w:rsidRDefault="00817446" w:rsidP="00464660">
      <w:pPr>
        <w:pStyle w:val="NoSpacing"/>
        <w:jc w:val="both"/>
        <w:rPr>
          <w:sz w:val="24"/>
          <w:szCs w:val="24"/>
        </w:rPr>
      </w:pPr>
    </w:p>
    <w:p w14:paraId="5F89A401" w14:textId="77777777" w:rsidR="00817446" w:rsidRPr="00CB6BFF" w:rsidRDefault="00817446" w:rsidP="00464660">
      <w:pPr>
        <w:pStyle w:val="NoSpacing"/>
        <w:jc w:val="both"/>
        <w:rPr>
          <w:sz w:val="24"/>
          <w:szCs w:val="24"/>
        </w:rPr>
      </w:pPr>
      <w:r w:rsidRPr="00CB6BFF">
        <w:rPr>
          <w:sz w:val="24"/>
          <w:szCs w:val="24"/>
        </w:rPr>
        <w:t>L’établissement se réserve le droit de modifier le dossier d’appel d’offres. Les fournisseurs seront informés de tout changement.</w:t>
      </w:r>
    </w:p>
    <w:p w14:paraId="3E659181" w14:textId="77777777" w:rsidR="00817446" w:rsidRPr="00CB6BFF" w:rsidRDefault="00817446" w:rsidP="00464660">
      <w:pPr>
        <w:pStyle w:val="NoSpacing"/>
        <w:jc w:val="both"/>
        <w:rPr>
          <w:sz w:val="24"/>
          <w:szCs w:val="24"/>
        </w:rPr>
      </w:pPr>
    </w:p>
    <w:p w14:paraId="598BE538" w14:textId="77777777" w:rsidR="00817446" w:rsidRPr="00CB6BFF" w:rsidRDefault="00817446" w:rsidP="00464660">
      <w:pPr>
        <w:pStyle w:val="NoSpacing"/>
        <w:jc w:val="both"/>
        <w:rPr>
          <w:sz w:val="24"/>
          <w:szCs w:val="24"/>
        </w:rPr>
      </w:pPr>
      <w:r w:rsidRPr="00CB6BFF">
        <w:rPr>
          <w:sz w:val="24"/>
          <w:szCs w:val="24"/>
        </w:rPr>
        <w:t>Les fournisseurs seront informés du résultat de leur soumission à la date indiquée dans le calendrier.</w:t>
      </w:r>
    </w:p>
    <w:p w14:paraId="66E569A3" w14:textId="77777777" w:rsidR="00817446" w:rsidRPr="00CB6BFF" w:rsidRDefault="00817446" w:rsidP="00464660">
      <w:pPr>
        <w:pStyle w:val="NoSpacing"/>
        <w:jc w:val="both"/>
        <w:rPr>
          <w:sz w:val="24"/>
          <w:szCs w:val="24"/>
        </w:rPr>
      </w:pPr>
    </w:p>
    <w:p w14:paraId="0A127952" w14:textId="77777777" w:rsidR="00817446" w:rsidRPr="00CB6BFF" w:rsidRDefault="00817446" w:rsidP="00464660">
      <w:pPr>
        <w:pStyle w:val="NoSpacing"/>
        <w:jc w:val="both"/>
        <w:rPr>
          <w:sz w:val="24"/>
          <w:szCs w:val="24"/>
        </w:rPr>
      </w:pPr>
      <w:r w:rsidRPr="00CB6BFF">
        <w:rPr>
          <w:sz w:val="24"/>
          <w:szCs w:val="24"/>
        </w:rPr>
        <w:t>Aucune proposition ne sera considérée comme acceptée à moins que cette acceptation n'ait été notifiée par écrit au fournisseur.</w:t>
      </w:r>
    </w:p>
    <w:p w14:paraId="01C4EFDF" w14:textId="77777777" w:rsidR="00817446" w:rsidRPr="00CB6BFF" w:rsidRDefault="00817446" w:rsidP="00464660">
      <w:pPr>
        <w:pStyle w:val="NoSpacing"/>
        <w:jc w:val="both"/>
        <w:rPr>
          <w:sz w:val="24"/>
          <w:szCs w:val="24"/>
        </w:rPr>
      </w:pPr>
    </w:p>
    <w:p w14:paraId="7B32F083" w14:textId="77777777" w:rsidR="00817446" w:rsidRPr="00CB6BFF" w:rsidRDefault="00817446" w:rsidP="00464660">
      <w:pPr>
        <w:pStyle w:val="NoSpacing"/>
        <w:jc w:val="both"/>
        <w:rPr>
          <w:sz w:val="24"/>
          <w:szCs w:val="24"/>
        </w:rPr>
      </w:pPr>
      <w:r w:rsidRPr="00CB6BFF">
        <w:rPr>
          <w:sz w:val="24"/>
          <w:szCs w:val="24"/>
        </w:rPr>
        <w:t>Si le montant d'une candidature semble anormalement faible au regard des services proposés, l'établissement demandera des précisions écrites et/ou des explications concernant son contenu. L'établissement se réserve le droit de refuser une candidature si, après vérification des explications et des justificatifs reçus, il conclut à un montant anormalement faible.</w:t>
      </w:r>
    </w:p>
    <w:p w14:paraId="6C41BBC3" w14:textId="77777777" w:rsidR="00817446" w:rsidRPr="00CB6BFF" w:rsidRDefault="00817446" w:rsidP="00464660">
      <w:pPr>
        <w:pStyle w:val="NoSpacing"/>
        <w:jc w:val="both"/>
        <w:rPr>
          <w:sz w:val="24"/>
          <w:szCs w:val="24"/>
        </w:rPr>
      </w:pPr>
    </w:p>
    <w:p w14:paraId="30CD2772" w14:textId="77777777" w:rsidR="00817446" w:rsidRPr="00CB6BFF" w:rsidRDefault="00817446" w:rsidP="00464660">
      <w:pPr>
        <w:pStyle w:val="NoSpacing"/>
        <w:jc w:val="both"/>
        <w:rPr>
          <w:sz w:val="24"/>
          <w:szCs w:val="24"/>
        </w:rPr>
      </w:pPr>
      <w:r w:rsidRPr="00CB6BFF">
        <w:rPr>
          <w:sz w:val="24"/>
          <w:szCs w:val="24"/>
        </w:rPr>
        <w:t>Le refus d'accepter les termes et conditions/spécifications du contrat peut entraîner le rejet de la soumission.</w:t>
      </w:r>
    </w:p>
    <w:p w14:paraId="2E0EE899" w14:textId="77777777" w:rsidR="00817446" w:rsidRPr="00CB6BFF" w:rsidRDefault="00817446" w:rsidP="00464660">
      <w:pPr>
        <w:pStyle w:val="NoSpacing"/>
        <w:jc w:val="both"/>
        <w:rPr>
          <w:sz w:val="24"/>
          <w:szCs w:val="24"/>
        </w:rPr>
      </w:pPr>
    </w:p>
    <w:p w14:paraId="5FE09ED1" w14:textId="2CD767BF" w:rsidR="003B4FEF" w:rsidRPr="00CB6BFF" w:rsidRDefault="00447B46" w:rsidP="00464660">
      <w:pPr>
        <w:pStyle w:val="NoSpacing"/>
        <w:jc w:val="both"/>
        <w:rPr>
          <w:b/>
          <w:bCs/>
          <w:sz w:val="24"/>
          <w:szCs w:val="24"/>
        </w:rPr>
      </w:pPr>
      <w:r>
        <w:rPr>
          <w:b/>
          <w:bCs/>
          <w:sz w:val="24"/>
          <w:szCs w:val="24"/>
        </w:rPr>
        <w:t>SECTION 5 : MODALITÉS DE PAIEMENT</w:t>
      </w:r>
    </w:p>
    <w:p w14:paraId="07E74EE0" w14:textId="3F0478D3" w:rsidR="003B4FEF" w:rsidRPr="00CB6BFF" w:rsidRDefault="003B4FEF" w:rsidP="002A1C53">
      <w:pPr>
        <w:pStyle w:val="NoSpacing"/>
        <w:numPr>
          <w:ilvl w:val="0"/>
          <w:numId w:val="10"/>
        </w:numPr>
        <w:jc w:val="both"/>
        <w:rPr>
          <w:sz w:val="24"/>
          <w:szCs w:val="24"/>
        </w:rPr>
      </w:pPr>
      <w:r w:rsidRPr="00CB6BFF">
        <w:rPr>
          <w:sz w:val="24"/>
          <w:szCs w:val="24"/>
        </w:rPr>
        <w:t>Le paiement de la facture ne sera effectué qu'après la livraison des uniformes conformément au cahier des charges et la présentation de la facture par chèque à l'ordre du bénéficiaire ou par virement bancaire uniquement.</w:t>
      </w:r>
    </w:p>
    <w:p w14:paraId="3A42289B" w14:textId="304B983E" w:rsidR="003B4FEF" w:rsidRPr="00CB6BFF" w:rsidRDefault="003B4FEF" w:rsidP="002A1C53">
      <w:pPr>
        <w:pStyle w:val="NoSpacing"/>
        <w:numPr>
          <w:ilvl w:val="0"/>
          <w:numId w:val="10"/>
        </w:numPr>
        <w:jc w:val="both"/>
        <w:rPr>
          <w:sz w:val="24"/>
          <w:szCs w:val="24"/>
        </w:rPr>
      </w:pPr>
      <w:r w:rsidRPr="00CB6BFF">
        <w:rPr>
          <w:sz w:val="24"/>
          <w:szCs w:val="24"/>
        </w:rPr>
        <w:t>Les mesures nécessaires à la confection de l'uniforme des élèves admissibles seront prises par les entreprises de couture elles-mêmes au MHSOE le(s) jour(s) fixé(s) par l'autorité compétente.</w:t>
      </w:r>
    </w:p>
    <w:p w14:paraId="1C8C8A50" w14:textId="77777777" w:rsidR="003B4FEF" w:rsidRPr="00CB6BFF" w:rsidRDefault="003B4FEF" w:rsidP="003B4FEF">
      <w:pPr>
        <w:spacing w:after="0" w:line="300" w:lineRule="exact"/>
        <w:jc w:val="both"/>
        <w:rPr>
          <w:rFonts w:cstheme="minorHAnsi"/>
          <w:bCs/>
          <w:sz w:val="24"/>
          <w:szCs w:val="24"/>
        </w:rPr>
      </w:pPr>
    </w:p>
    <w:p w14:paraId="3741A510" w14:textId="1F826242" w:rsidR="003B4FEF" w:rsidRPr="00CB6BFF" w:rsidRDefault="00447B46" w:rsidP="002A1C53">
      <w:pPr>
        <w:pStyle w:val="NoSpacing"/>
        <w:rPr>
          <w:rFonts w:cs="Arial"/>
          <w:b/>
          <w:bCs/>
          <w:sz w:val="24"/>
          <w:szCs w:val="24"/>
          <w:lang w:eastAsia="en-GB"/>
        </w:rPr>
      </w:pPr>
      <w:r>
        <w:rPr>
          <w:rFonts w:cs="Arial"/>
          <w:b/>
          <w:bCs/>
          <w:sz w:val="24"/>
          <w:szCs w:val="24"/>
          <w:lang w:eastAsia="en-GB"/>
        </w:rPr>
        <w:t>SECTION 6 : SPÉCIFICATIONS</w:t>
      </w:r>
    </w:p>
    <w:p w14:paraId="07D116B5" w14:textId="428591D0" w:rsidR="003B4FEF" w:rsidRPr="00CB6BFF" w:rsidRDefault="003B4FEF" w:rsidP="002A1C53">
      <w:pPr>
        <w:pStyle w:val="NoSpacing"/>
        <w:jc w:val="both"/>
        <w:rPr>
          <w:rFonts w:eastAsia="ヒラギノ角ゴ Pro W3"/>
          <w:color w:val="000000"/>
          <w:sz w:val="24"/>
          <w:szCs w:val="24"/>
        </w:rPr>
      </w:pPr>
      <w:r w:rsidRPr="00CB6BFF">
        <w:rPr>
          <w:rFonts w:eastAsia="ヒラギノ角ゴ Pro W3"/>
          <w:color w:val="000000"/>
          <w:sz w:val="24"/>
          <w:szCs w:val="24"/>
        </w:rPr>
        <w:t xml:space="preserve">Le périmètre des services recherchés dans le cadre du présent appel d'offres comprend la mise à disposition du </w:t>
      </w:r>
      <w:r w:rsidR="002A1C53" w:rsidRPr="00CB6BFF">
        <w:rPr>
          <w:rFonts w:eastAsia="Times New Roman" w:cstheme="minorHAnsi"/>
          <w:sz w:val="24"/>
          <w:szCs w:val="24"/>
          <w:lang w:eastAsia="en-GB"/>
        </w:rPr>
        <w:t>Centre d'Aide. Scolaire (</w:t>
      </w:r>
      <w:proofErr w:type="spellStart"/>
      <w:r w:rsidR="002A1C53" w:rsidRPr="00CB6BFF">
        <w:rPr>
          <w:rFonts w:eastAsia="Times New Roman" w:cstheme="minorHAnsi"/>
          <w:sz w:val="24"/>
          <w:szCs w:val="24"/>
          <w:lang w:eastAsia="en-GB"/>
        </w:rPr>
        <w:t>Muslim</w:t>
      </w:r>
      <w:proofErr w:type="spellEnd"/>
      <w:r w:rsidR="002A1C53" w:rsidRPr="00CB6BFF">
        <w:rPr>
          <w:rFonts w:eastAsia="Times New Roman" w:cstheme="minorHAnsi"/>
          <w:sz w:val="24"/>
          <w:szCs w:val="24"/>
          <w:lang w:eastAsia="en-GB"/>
        </w:rPr>
        <w:t xml:space="preserve"> Hands </w:t>
      </w:r>
      <w:proofErr w:type="spellStart"/>
      <w:r w:rsidR="002A1C53" w:rsidRPr="00CB6BFF">
        <w:rPr>
          <w:rFonts w:eastAsia="Times New Roman" w:cstheme="minorHAnsi"/>
          <w:sz w:val="24"/>
          <w:szCs w:val="24"/>
          <w:lang w:eastAsia="en-GB"/>
        </w:rPr>
        <w:t>School</w:t>
      </w:r>
      <w:proofErr w:type="spellEnd"/>
      <w:r w:rsidR="002A1C53" w:rsidRPr="00CB6BFF">
        <w:rPr>
          <w:rFonts w:eastAsia="Times New Roman" w:cstheme="minorHAnsi"/>
          <w:sz w:val="24"/>
          <w:szCs w:val="24"/>
          <w:lang w:eastAsia="en-GB"/>
        </w:rPr>
        <w:t xml:space="preserve"> of Excellence) </w:t>
      </w:r>
      <w:r w:rsidRPr="00CB6BFF">
        <w:rPr>
          <w:rFonts w:eastAsia="ヒラギノ角ゴ Pro W3"/>
          <w:color w:val="000000"/>
          <w:sz w:val="24"/>
          <w:szCs w:val="24"/>
        </w:rPr>
        <w:t xml:space="preserve">: Confection d'uniformes scolaires. L'une des conditions de l'appel d'offres est que les fournisseurs présélectionnés fournissent les échantillons suivants pour </w:t>
      </w:r>
      <w:r w:rsidRPr="00CB6BFF">
        <w:rPr>
          <w:rFonts w:ascii="Arial" w:eastAsia="ヒラギノ角ゴ Pro W3" w:hAnsi="Arial" w:cs="Arial"/>
          <w:color w:val="000000"/>
          <w:sz w:val="24"/>
          <w:szCs w:val="24"/>
        </w:rPr>
        <w:t>évaluation :</w:t>
      </w:r>
    </w:p>
    <w:p w14:paraId="7B60CC0E" w14:textId="0FA1FC09" w:rsidR="003B4FEF" w:rsidRPr="00CB6BFF" w:rsidRDefault="002A1C53" w:rsidP="003B4FEF">
      <w:pPr>
        <w:pStyle w:val="ListParagraph"/>
        <w:numPr>
          <w:ilvl w:val="0"/>
          <w:numId w:val="5"/>
        </w:numPr>
        <w:spacing w:after="0" w:line="240" w:lineRule="auto"/>
        <w:rPr>
          <w:rFonts w:cs="Arial"/>
          <w:color w:val="333333"/>
          <w:sz w:val="24"/>
          <w:szCs w:val="24"/>
          <w:bdr w:val="none" w:sz="0" w:space="0" w:color="auto" w:frame="1"/>
        </w:rPr>
      </w:pPr>
      <w:r w:rsidRPr="00CB6BFF">
        <w:rPr>
          <w:rFonts w:cs="Arial"/>
          <w:color w:val="333333"/>
          <w:sz w:val="24"/>
          <w:szCs w:val="24"/>
          <w:bdr w:val="none" w:sz="0" w:space="0" w:color="auto" w:frame="1"/>
        </w:rPr>
        <w:t>Chemise blanche à manches courtes</w:t>
      </w:r>
    </w:p>
    <w:p w14:paraId="4B813F07" w14:textId="55E8DEEC" w:rsidR="003B4FEF" w:rsidRPr="00CB6BFF" w:rsidRDefault="002A1C53" w:rsidP="003B4FEF">
      <w:pPr>
        <w:pStyle w:val="ListParagraph"/>
        <w:numPr>
          <w:ilvl w:val="0"/>
          <w:numId w:val="5"/>
        </w:numPr>
        <w:spacing w:after="0" w:line="240" w:lineRule="auto"/>
        <w:rPr>
          <w:rFonts w:eastAsia="Times New Roman"/>
          <w:sz w:val="24"/>
          <w:szCs w:val="24"/>
          <w:bdr w:val="none" w:sz="0" w:space="0" w:color="auto" w:frame="1"/>
          <w:lang w:eastAsia="en-GB"/>
        </w:rPr>
      </w:pPr>
      <w:r w:rsidRPr="00CB6BFF">
        <w:rPr>
          <w:rFonts w:eastAsia="Times New Roman"/>
          <w:sz w:val="24"/>
          <w:szCs w:val="24"/>
          <w:bdr w:val="none" w:sz="0" w:space="0" w:color="auto" w:frame="1"/>
          <w:lang w:eastAsia="en-GB"/>
        </w:rPr>
        <w:t>Chemise blanche à manches longues</w:t>
      </w:r>
    </w:p>
    <w:p w14:paraId="2FF60FA1" w14:textId="07F42464" w:rsidR="00603862" w:rsidRPr="00CB6BFF" w:rsidRDefault="002A1C53" w:rsidP="002A1C53">
      <w:pPr>
        <w:pStyle w:val="ListParagraph"/>
        <w:numPr>
          <w:ilvl w:val="0"/>
          <w:numId w:val="5"/>
        </w:numPr>
        <w:spacing w:after="0" w:line="240" w:lineRule="auto"/>
        <w:rPr>
          <w:rFonts w:eastAsia="Times New Roman"/>
          <w:sz w:val="24"/>
          <w:szCs w:val="24"/>
          <w:lang w:eastAsia="en-GB"/>
        </w:rPr>
      </w:pPr>
      <w:r w:rsidRPr="00CB6BFF">
        <w:rPr>
          <w:rFonts w:eastAsia="Times New Roman"/>
          <w:sz w:val="24"/>
          <w:szCs w:val="24"/>
          <w:lang w:eastAsia="en-GB"/>
        </w:rPr>
        <w:t>Pantalon bleu</w:t>
      </w:r>
    </w:p>
    <w:p w14:paraId="102E6504" w14:textId="77777777" w:rsidR="00DF636E" w:rsidRDefault="00DF636E" w:rsidP="00603862">
      <w:pPr>
        <w:spacing w:after="0" w:line="300" w:lineRule="exact"/>
        <w:jc w:val="both"/>
        <w:rPr>
          <w:rFonts w:eastAsia="ヒラギノ角ゴ Pro W3" w:cs="Arial"/>
          <w:b/>
          <w:bCs/>
          <w:color w:val="000000"/>
          <w:sz w:val="24"/>
          <w:szCs w:val="24"/>
        </w:rPr>
      </w:pPr>
    </w:p>
    <w:p w14:paraId="29A26BA1" w14:textId="10365A2F" w:rsidR="00603862" w:rsidRPr="00CB6BFF" w:rsidRDefault="00603862" w:rsidP="00603862">
      <w:pPr>
        <w:spacing w:after="0" w:line="300" w:lineRule="exact"/>
        <w:jc w:val="both"/>
        <w:rPr>
          <w:rFonts w:eastAsia="ヒラギノ角ゴ Pro W3" w:cs="Arial"/>
          <w:b/>
          <w:bCs/>
          <w:color w:val="000000"/>
          <w:sz w:val="24"/>
          <w:szCs w:val="24"/>
        </w:rPr>
      </w:pPr>
      <w:r w:rsidRPr="00CB6BFF">
        <w:rPr>
          <w:rFonts w:eastAsia="ヒラギノ角ゴ Pro W3" w:cs="Arial"/>
          <w:b/>
          <w:bCs/>
          <w:color w:val="000000"/>
          <w:sz w:val="24"/>
          <w:szCs w:val="24"/>
        </w:rPr>
        <w:t>Description du T-shirt (garçons) pour tous les niveaux</w:t>
      </w:r>
    </w:p>
    <w:p w14:paraId="5FD66377" w14:textId="77777777" w:rsidR="00603862" w:rsidRPr="00CB6BFF" w:rsidRDefault="00603862"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Poche poitrine simple</w:t>
      </w:r>
    </w:p>
    <w:p w14:paraId="6B1D5E38" w14:textId="77777777" w:rsidR="00603862" w:rsidRPr="00CB6BFF" w:rsidRDefault="00603862"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lastRenderedPageBreak/>
        <w:t>Demi-manches</w:t>
      </w:r>
    </w:p>
    <w:p w14:paraId="16701163" w14:textId="51A0FCF9" w:rsidR="005418BF" w:rsidRPr="00CB6BFF" w:rsidRDefault="005418BF"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Tissu bleu cousu au col et au bas de la chemise</w:t>
      </w:r>
    </w:p>
    <w:p w14:paraId="08147B8B" w14:textId="07B2EDA7" w:rsidR="00603862" w:rsidRPr="00CB6BFF" w:rsidRDefault="00603862"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Coutures entrelacées</w:t>
      </w:r>
    </w:p>
    <w:p w14:paraId="2BCC65F3" w14:textId="19BDB68F" w:rsidR="00603862" w:rsidRPr="00CB6BFF" w:rsidRDefault="00603862"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Logo de MHSOE : Insigne de l’école cousu sur le haut de la poche</w:t>
      </w:r>
    </w:p>
    <w:p w14:paraId="7015BD56" w14:textId="77777777" w:rsidR="00603862" w:rsidRPr="00CB6BFF" w:rsidRDefault="00603862"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Deux boutons supplémentaires (à l'intérieur)</w:t>
      </w:r>
    </w:p>
    <w:p w14:paraId="1637BA88" w14:textId="52B73000" w:rsidR="00603862" w:rsidRPr="00CB6BFF" w:rsidRDefault="00603862"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Couleur : Blanc</w:t>
      </w:r>
    </w:p>
    <w:p w14:paraId="5A75F2E2" w14:textId="77777777" w:rsidR="00603862" w:rsidRPr="00CB6BFF" w:rsidRDefault="00603862" w:rsidP="00603862">
      <w:pPr>
        <w:spacing w:after="0" w:line="300" w:lineRule="exact"/>
        <w:jc w:val="both"/>
        <w:rPr>
          <w:rFonts w:eastAsia="ヒラギノ角ゴ Pro W3" w:cs="Arial"/>
          <w:color w:val="000000"/>
          <w:sz w:val="24"/>
          <w:szCs w:val="24"/>
        </w:rPr>
      </w:pPr>
    </w:p>
    <w:p w14:paraId="25D3973D" w14:textId="530E4498" w:rsidR="002A1C53" w:rsidRPr="00CB6BFF" w:rsidRDefault="00603862" w:rsidP="002A1C53">
      <w:pPr>
        <w:spacing w:after="0" w:line="300" w:lineRule="exact"/>
        <w:jc w:val="both"/>
        <w:rPr>
          <w:rFonts w:eastAsia="ヒラギノ角ゴ Pro W3" w:cs="Arial"/>
          <w:b/>
          <w:bCs/>
          <w:color w:val="000000"/>
          <w:sz w:val="24"/>
          <w:szCs w:val="24"/>
        </w:rPr>
      </w:pPr>
      <w:r w:rsidRPr="00CB6BFF">
        <w:rPr>
          <w:rFonts w:eastAsia="ヒラギノ角ゴ Pro W3" w:cs="Arial"/>
          <w:b/>
          <w:bCs/>
          <w:color w:val="000000"/>
          <w:sz w:val="24"/>
          <w:szCs w:val="24"/>
        </w:rPr>
        <w:t>Description du pantalon (garçons) pour tous les niveaux</w:t>
      </w:r>
    </w:p>
    <w:p w14:paraId="0A6C6E36" w14:textId="7B41C947" w:rsidR="00603862" w:rsidRPr="00CB6BFF" w:rsidRDefault="00603862" w:rsidP="002A1C53">
      <w:pPr>
        <w:spacing w:after="0" w:line="300" w:lineRule="exact"/>
        <w:jc w:val="both"/>
        <w:rPr>
          <w:rFonts w:eastAsia="ヒラギノ角ゴ Pro W3" w:cs="Arial"/>
          <w:b/>
          <w:bCs/>
          <w:color w:val="000000"/>
          <w:sz w:val="24"/>
          <w:szCs w:val="24"/>
        </w:rPr>
      </w:pPr>
      <w:r w:rsidRPr="00CB6BFF">
        <w:rPr>
          <w:rFonts w:eastAsia="ヒラギノ角ゴ Pro W3" w:cs="Arial"/>
          <w:color w:val="000000"/>
          <w:sz w:val="24"/>
          <w:szCs w:val="24"/>
        </w:rPr>
        <w:t>Pantalon long</w:t>
      </w:r>
    </w:p>
    <w:p w14:paraId="7B512F53" w14:textId="74916F6C" w:rsidR="00603862" w:rsidRPr="00CB6BFF" w:rsidRDefault="00603862"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Poches latérales</w:t>
      </w:r>
    </w:p>
    <w:p w14:paraId="54A2D834" w14:textId="654CC447" w:rsidR="00603862" w:rsidRPr="00CB6BFF" w:rsidRDefault="005418BF"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Coutures entrelacées</w:t>
      </w:r>
    </w:p>
    <w:p w14:paraId="570F06B5" w14:textId="77777777" w:rsidR="00603862" w:rsidRPr="00CB6BFF" w:rsidRDefault="00603862"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Dispositif pour ceinture - avec poignée complète et 6 passants.</w:t>
      </w:r>
    </w:p>
    <w:p w14:paraId="0C5C9C60" w14:textId="77777777" w:rsidR="00603862" w:rsidRPr="00CB6BFF" w:rsidRDefault="00603862"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Deux boutons supplémentaires (à l'intérieur)</w:t>
      </w:r>
    </w:p>
    <w:p w14:paraId="149AF514" w14:textId="1F34EC1B" w:rsidR="00603862" w:rsidRPr="00CB6BFF" w:rsidRDefault="00603862"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Couleur : Bleu</w:t>
      </w:r>
    </w:p>
    <w:p w14:paraId="6BD42C59" w14:textId="77777777" w:rsidR="002A1C53" w:rsidRPr="00CB6BFF" w:rsidRDefault="002A1C53" w:rsidP="00603862">
      <w:pPr>
        <w:spacing w:after="0" w:line="300" w:lineRule="exact"/>
        <w:jc w:val="both"/>
        <w:rPr>
          <w:rFonts w:eastAsia="ヒラギノ角ゴ Pro W3" w:cs="Arial"/>
          <w:color w:val="000000"/>
          <w:sz w:val="24"/>
          <w:szCs w:val="24"/>
        </w:rPr>
      </w:pPr>
    </w:p>
    <w:p w14:paraId="697429E9" w14:textId="40C01D78" w:rsidR="00603862" w:rsidRPr="00CB6BFF" w:rsidRDefault="00603862" w:rsidP="00603862">
      <w:pPr>
        <w:spacing w:after="0" w:line="300" w:lineRule="exact"/>
        <w:jc w:val="both"/>
        <w:rPr>
          <w:rFonts w:eastAsia="ヒラギノ角ゴ Pro W3" w:cs="Arial"/>
          <w:b/>
          <w:bCs/>
          <w:color w:val="000000"/>
          <w:sz w:val="24"/>
          <w:szCs w:val="24"/>
        </w:rPr>
      </w:pPr>
      <w:r w:rsidRPr="00CB6BFF">
        <w:rPr>
          <w:rFonts w:eastAsia="ヒラギノ角ゴ Pro W3" w:cs="Arial"/>
          <w:b/>
          <w:bCs/>
          <w:color w:val="000000"/>
          <w:sz w:val="24"/>
          <w:szCs w:val="24"/>
        </w:rPr>
        <w:t xml:space="preserve">Description du </w:t>
      </w:r>
      <w:r w:rsidR="005418BF" w:rsidRPr="00CB6BFF">
        <w:rPr>
          <w:rFonts w:eastAsia="ヒラギノ角ゴ Pro W3" w:cs="Arial"/>
          <w:b/>
          <w:bCs/>
          <w:color w:val="000000"/>
          <w:sz w:val="24"/>
          <w:szCs w:val="24"/>
        </w:rPr>
        <w:t>T-shirt (Filles) pour tous les niveaux :</w:t>
      </w:r>
    </w:p>
    <w:p w14:paraId="16A774D5" w14:textId="46960498" w:rsidR="00603862" w:rsidRPr="00CB6BFF" w:rsidRDefault="005418BF" w:rsidP="00603862">
      <w:pPr>
        <w:spacing w:after="0" w:line="300" w:lineRule="exact"/>
        <w:jc w:val="both"/>
        <w:rPr>
          <w:rFonts w:eastAsia="ヒラギノ角ゴ Pro W3" w:cs="Arial"/>
          <w:color w:val="000000"/>
          <w:sz w:val="24"/>
          <w:szCs w:val="24"/>
        </w:rPr>
      </w:pPr>
      <w:proofErr w:type="gramStart"/>
      <w:r w:rsidRPr="00CB6BFF">
        <w:rPr>
          <w:rFonts w:eastAsia="ヒラギノ角ゴ Pro W3" w:cs="Arial"/>
          <w:color w:val="000000"/>
          <w:sz w:val="24"/>
          <w:szCs w:val="24"/>
        </w:rPr>
        <w:t>manches</w:t>
      </w:r>
      <w:proofErr w:type="gramEnd"/>
      <w:r w:rsidRPr="00CB6BFF">
        <w:rPr>
          <w:rFonts w:eastAsia="ヒラギノ角ゴ Pro W3" w:cs="Arial"/>
          <w:color w:val="000000"/>
          <w:sz w:val="24"/>
          <w:szCs w:val="24"/>
        </w:rPr>
        <w:t xml:space="preserve"> longues</w:t>
      </w:r>
    </w:p>
    <w:p w14:paraId="629AC151" w14:textId="5463EC9D" w:rsidR="005418BF" w:rsidRPr="00CB6BFF" w:rsidRDefault="005418BF" w:rsidP="005418BF">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Tissu bleu cousu au col et au bas de la chemise</w:t>
      </w:r>
    </w:p>
    <w:p w14:paraId="11370EC0" w14:textId="7C74AB17" w:rsidR="00603862" w:rsidRPr="00CB6BFF" w:rsidRDefault="005418BF"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Coutures entrelacées</w:t>
      </w:r>
    </w:p>
    <w:p w14:paraId="3C6D3896" w14:textId="390B53BA" w:rsidR="00603862" w:rsidRPr="00CB6BFF" w:rsidRDefault="00603862"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Logo de MHSOE : Fil de couleur imprimé sur le bord de la manche gauche</w:t>
      </w:r>
    </w:p>
    <w:p w14:paraId="189B76B9" w14:textId="1850CC89" w:rsidR="00603862" w:rsidRPr="00CB6BFF" w:rsidRDefault="00603862" w:rsidP="00603862">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Couleur : Blanc</w:t>
      </w:r>
    </w:p>
    <w:p w14:paraId="45C654B6" w14:textId="77777777" w:rsidR="004C1EB4" w:rsidRPr="00CB6BFF" w:rsidRDefault="004C1EB4" w:rsidP="004C1EB4">
      <w:pPr>
        <w:spacing w:after="0" w:line="300" w:lineRule="exact"/>
        <w:jc w:val="both"/>
        <w:rPr>
          <w:rFonts w:eastAsia="ヒラギノ角ゴ Pro W3" w:cs="Arial"/>
          <w:b/>
          <w:bCs/>
          <w:color w:val="000000"/>
          <w:sz w:val="24"/>
          <w:szCs w:val="24"/>
        </w:rPr>
      </w:pPr>
    </w:p>
    <w:p w14:paraId="64896A64" w14:textId="4A774B73" w:rsidR="004C1EB4" w:rsidRPr="00CB6BFF" w:rsidRDefault="004C1EB4" w:rsidP="004C1EB4">
      <w:pPr>
        <w:spacing w:after="0" w:line="300" w:lineRule="exact"/>
        <w:jc w:val="both"/>
        <w:rPr>
          <w:rFonts w:eastAsia="ヒラギノ角ゴ Pro W3" w:cs="Arial"/>
          <w:b/>
          <w:bCs/>
          <w:color w:val="000000"/>
          <w:sz w:val="24"/>
          <w:szCs w:val="24"/>
        </w:rPr>
      </w:pPr>
      <w:r w:rsidRPr="00CB6BFF">
        <w:rPr>
          <w:rFonts w:eastAsia="ヒラギノ角ゴ Pro W3" w:cs="Arial"/>
          <w:b/>
          <w:bCs/>
          <w:color w:val="000000"/>
          <w:sz w:val="24"/>
          <w:szCs w:val="24"/>
        </w:rPr>
        <w:t>Description des pantalons (filles) de la maternelle à la 9e année seulement</w:t>
      </w:r>
    </w:p>
    <w:p w14:paraId="06C36BE1" w14:textId="77777777" w:rsidR="004C1EB4" w:rsidRPr="00CB6BFF" w:rsidRDefault="004C1EB4" w:rsidP="004C1EB4">
      <w:pPr>
        <w:spacing w:after="0" w:line="300" w:lineRule="exact"/>
        <w:jc w:val="both"/>
        <w:rPr>
          <w:rFonts w:eastAsia="ヒラギノ角ゴ Pro W3" w:cs="Arial"/>
          <w:b/>
          <w:bCs/>
          <w:color w:val="000000"/>
          <w:sz w:val="24"/>
          <w:szCs w:val="24"/>
        </w:rPr>
      </w:pPr>
      <w:r w:rsidRPr="00CB6BFF">
        <w:rPr>
          <w:rFonts w:eastAsia="ヒラギノ角ゴ Pro W3" w:cs="Arial"/>
          <w:color w:val="000000"/>
          <w:sz w:val="24"/>
          <w:szCs w:val="24"/>
        </w:rPr>
        <w:t>Pantalon long</w:t>
      </w:r>
    </w:p>
    <w:p w14:paraId="120E3949" w14:textId="77777777" w:rsidR="004C1EB4" w:rsidRPr="00CB6BFF" w:rsidRDefault="004C1EB4" w:rsidP="004C1EB4">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Poches latérales</w:t>
      </w:r>
    </w:p>
    <w:p w14:paraId="46B84EE1" w14:textId="77777777" w:rsidR="004C1EB4" w:rsidRPr="00CB6BFF" w:rsidRDefault="004C1EB4" w:rsidP="004C1EB4">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Coutures entrelacées</w:t>
      </w:r>
    </w:p>
    <w:p w14:paraId="27B6F1C5" w14:textId="2E4FEE9C" w:rsidR="004C1EB4" w:rsidRPr="00CB6BFF" w:rsidRDefault="004C1EB4" w:rsidP="004C1EB4">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Provision pour élastique</w:t>
      </w:r>
    </w:p>
    <w:p w14:paraId="3065D8DA" w14:textId="77777777" w:rsidR="004C1EB4" w:rsidRPr="00CB6BFF" w:rsidRDefault="004C1EB4" w:rsidP="004C1EB4">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Deux boutons supplémentaires (à l'intérieur)</w:t>
      </w:r>
    </w:p>
    <w:p w14:paraId="4E3CE535" w14:textId="77777777" w:rsidR="004C1EB4" w:rsidRPr="00CB6BFF" w:rsidRDefault="004C1EB4" w:rsidP="004C1EB4">
      <w:pPr>
        <w:spacing w:after="0" w:line="300" w:lineRule="exact"/>
        <w:jc w:val="both"/>
        <w:rPr>
          <w:rFonts w:eastAsia="ヒラギノ角ゴ Pro W3" w:cs="Arial"/>
          <w:color w:val="000000"/>
          <w:sz w:val="24"/>
          <w:szCs w:val="24"/>
        </w:rPr>
      </w:pPr>
      <w:r w:rsidRPr="00CB6BFF">
        <w:rPr>
          <w:rFonts w:eastAsia="ヒラギノ角ゴ Pro W3" w:cs="Arial"/>
          <w:color w:val="000000"/>
          <w:sz w:val="24"/>
          <w:szCs w:val="24"/>
        </w:rPr>
        <w:t>Couleur : Bleu</w:t>
      </w:r>
    </w:p>
    <w:p w14:paraId="0E2A65C3" w14:textId="77777777" w:rsidR="00603862" w:rsidRPr="00CB6BFF" w:rsidRDefault="00603862" w:rsidP="00603862">
      <w:pPr>
        <w:spacing w:after="0" w:line="300" w:lineRule="exact"/>
        <w:jc w:val="both"/>
        <w:rPr>
          <w:rFonts w:eastAsia="ヒラギノ角ゴ Pro W3" w:cs="Arial"/>
          <w:color w:val="000000"/>
          <w:sz w:val="24"/>
          <w:szCs w:val="24"/>
        </w:rPr>
      </w:pPr>
    </w:p>
    <w:p w14:paraId="255F0A8D" w14:textId="43840031" w:rsidR="003A2352" w:rsidRPr="00CB6BFF" w:rsidRDefault="00447B46" w:rsidP="002A1C53">
      <w:pPr>
        <w:pStyle w:val="NoSpacing"/>
        <w:jc w:val="both"/>
        <w:rPr>
          <w:b/>
          <w:bCs/>
          <w:sz w:val="24"/>
          <w:szCs w:val="24"/>
        </w:rPr>
      </w:pPr>
      <w:r>
        <w:rPr>
          <w:b/>
          <w:bCs/>
          <w:sz w:val="24"/>
          <w:szCs w:val="24"/>
        </w:rPr>
        <w:t>SECTION 7 : ÉVALUATION ET ATTRIBUTION</w:t>
      </w:r>
    </w:p>
    <w:p w14:paraId="40207B72" w14:textId="556019EB" w:rsidR="003B4FEF" w:rsidRPr="00CB6BFF" w:rsidRDefault="003B4FEF" w:rsidP="002A1C53">
      <w:pPr>
        <w:pStyle w:val="NoSpacing"/>
        <w:jc w:val="both"/>
        <w:rPr>
          <w:color w:val="000000" w:themeColor="text1"/>
          <w:sz w:val="24"/>
          <w:szCs w:val="24"/>
        </w:rPr>
      </w:pPr>
      <w:r w:rsidRPr="00CB6BFF">
        <w:rPr>
          <w:color w:val="000000" w:themeColor="text1"/>
          <w:sz w:val="24"/>
          <w:szCs w:val="24"/>
        </w:rPr>
        <w:t>Chaque offre sera jugée recevable ou non et notée conformément au barème du questionnaire de sélection. Les résultats seront ensuite synthétisés. Au moins deux fournisseurs parmi les cinq soumissionnaires ayant obtenu les meilleurs scores (maximum 100 points) seront invités à la deuxième étape de l'appel d'offres.</w:t>
      </w:r>
    </w:p>
    <w:p w14:paraId="5D23C3EE" w14:textId="77777777" w:rsidR="003B4FEF" w:rsidRPr="00CB6BFF" w:rsidRDefault="003B4FEF" w:rsidP="006E75E2">
      <w:pPr>
        <w:pStyle w:val="NoSpacing"/>
        <w:rPr>
          <w:rFonts w:cstheme="minorHAnsi"/>
          <w:sz w:val="24"/>
          <w:szCs w:val="24"/>
        </w:rPr>
      </w:pPr>
    </w:p>
    <w:p w14:paraId="130AD0C1" w14:textId="77777777" w:rsidR="00462BA3" w:rsidRPr="00CB6BFF" w:rsidRDefault="00462BA3" w:rsidP="006E75E2">
      <w:pPr>
        <w:pStyle w:val="NoSpacing"/>
        <w:rPr>
          <w:rFonts w:cstheme="minorHAnsi"/>
          <w:sz w:val="24"/>
          <w:szCs w:val="24"/>
        </w:rPr>
      </w:pPr>
    </w:p>
    <w:p w14:paraId="1499FEA0" w14:textId="77777777" w:rsidR="00462BA3" w:rsidRPr="00CB6BFF" w:rsidRDefault="00462BA3" w:rsidP="00462BA3">
      <w:pPr>
        <w:spacing w:after="0" w:line="240" w:lineRule="auto"/>
        <w:ind w:right="-2"/>
        <w:jc w:val="both"/>
        <w:rPr>
          <w:rFonts w:eastAsia="Arial" w:cstheme="minorHAnsi"/>
          <w:color w:val="000000"/>
          <w:sz w:val="24"/>
          <w:szCs w:val="24"/>
        </w:rPr>
      </w:pPr>
      <w:r w:rsidRPr="00CB6BFF">
        <w:rPr>
          <w:rFonts w:eastAsia="Arial" w:cstheme="minorHAnsi"/>
          <w:b/>
          <w:smallCaps/>
          <w:color w:val="222222"/>
          <w:sz w:val="24"/>
          <w:szCs w:val="24"/>
          <w:highlight w:val="white"/>
        </w:rPr>
        <w:t xml:space="preserve">Veuillez noter : </w:t>
      </w:r>
      <w:r w:rsidRPr="00CB6BFF">
        <w:rPr>
          <w:rFonts w:eastAsia="Arial" w:cstheme="minorHAnsi"/>
          <w:color w:val="222222"/>
          <w:sz w:val="24"/>
          <w:szCs w:val="24"/>
          <w:highlight w:val="white"/>
        </w:rPr>
        <w:t>une vérification du casier judiciaire des fournisseurs privilégiés et des personnes exerçant un contrôle important sur ces derniers pourra être effectuée.</w:t>
      </w:r>
    </w:p>
    <w:bookmarkEnd w:id="0"/>
    <w:p w14:paraId="2422DCBE" w14:textId="0C97D414" w:rsidR="00462BA3" w:rsidRPr="00CB6BFF" w:rsidRDefault="0005027D" w:rsidP="006E75E2">
      <w:pPr>
        <w:pStyle w:val="NoSpacing"/>
        <w:rPr>
          <w:rFonts w:cstheme="minorHAnsi"/>
          <w:sz w:val="24"/>
          <w:szCs w:val="24"/>
        </w:rPr>
      </w:pPr>
      <w:r>
        <w:rPr>
          <w:noProof/>
        </w:rPr>
        <w:lastRenderedPageBreak/>
        <w:drawing>
          <wp:inline distT="0" distB="0" distL="0" distR="0" wp14:anchorId="4045F384" wp14:editId="3B51AC68">
            <wp:extent cx="4953000" cy="2216150"/>
            <wp:effectExtent l="0" t="0" r="0" b="0"/>
            <wp:docPr id="20025185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0" cy="2216150"/>
                    </a:xfrm>
                    <a:prstGeom prst="rect">
                      <a:avLst/>
                    </a:prstGeom>
                    <a:noFill/>
                    <a:ln>
                      <a:noFill/>
                    </a:ln>
                  </pic:spPr>
                </pic:pic>
              </a:graphicData>
            </a:graphic>
          </wp:inline>
        </w:drawing>
      </w:r>
    </w:p>
    <w:sectPr w:rsidR="00462BA3" w:rsidRPr="00CB6BFF" w:rsidSect="005B081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43B11" w14:textId="77777777" w:rsidR="00B41DDE" w:rsidRDefault="00B41DDE" w:rsidP="00462BA3">
      <w:pPr>
        <w:spacing w:after="0" w:line="240" w:lineRule="auto"/>
      </w:pPr>
      <w:r>
        <w:separator/>
      </w:r>
    </w:p>
  </w:endnote>
  <w:endnote w:type="continuationSeparator" w:id="0">
    <w:p w14:paraId="0F06F9A7" w14:textId="77777777" w:rsidR="00B41DDE" w:rsidRDefault="00B41DDE" w:rsidP="0046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342803"/>
      <w:docPartObj>
        <w:docPartGallery w:val="Page Numbers (Bottom of Page)"/>
        <w:docPartUnique/>
      </w:docPartObj>
    </w:sdtPr>
    <w:sdtContent>
      <w:p w14:paraId="45F681DE" w14:textId="0F3B4685" w:rsidR="00F61D92" w:rsidRDefault="00F61D92">
        <w:pPr>
          <w:pStyle w:val="Footer"/>
        </w:pPr>
        <w:r>
          <w:rPr>
            <w:noProof/>
          </w:rPr>
          <mc:AlternateContent>
            <mc:Choice Requires="wps">
              <w:drawing>
                <wp:anchor distT="0" distB="0" distL="114300" distR="114300" simplePos="0" relativeHeight="251660288" behindDoc="0" locked="0" layoutInCell="1" allowOverlap="1" wp14:anchorId="129AB79F" wp14:editId="70E58D35">
                  <wp:simplePos x="0" y="0"/>
                  <wp:positionH relativeFrom="margin">
                    <wp:align>center</wp:align>
                  </wp:positionH>
                  <wp:positionV relativeFrom="bottomMargin">
                    <wp:align>center</wp:align>
                  </wp:positionV>
                  <wp:extent cx="551815" cy="238760"/>
                  <wp:effectExtent l="19050" t="19050" r="19685" b="18415"/>
                  <wp:wrapNone/>
                  <wp:docPr id="821670908" name="Double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3F618232" w14:textId="77777777" w:rsidR="00F61D92" w:rsidRDefault="00F61D92">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29AB7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3F618232" w14:textId="77777777" w:rsidR="00F61D92" w:rsidRDefault="00F61D92">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5482F799" wp14:editId="772E4453">
                  <wp:simplePos x="0" y="0"/>
                  <wp:positionH relativeFrom="margin">
                    <wp:align>center</wp:align>
                  </wp:positionH>
                  <wp:positionV relativeFrom="bottomMargin">
                    <wp:align>center</wp:align>
                  </wp:positionV>
                  <wp:extent cx="5518150" cy="0"/>
                  <wp:effectExtent l="9525" t="9525" r="6350" b="9525"/>
                  <wp:wrapNone/>
                  <wp:docPr id="208464335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591E38AD" id="_x0000_t32" coordsize="21600,21600" o:spt="32" o:oned="t" path="m,l21600,21600e" filled="f">
                  <v:path arrowok="t" fillok="f" o:connecttype="none"/>
                  <o:lock v:ext="edit" shapetype="t"/>
                </v:shapetype>
                <v:shape id="Straight Arrow Connector 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AC1B6" w14:textId="77777777" w:rsidR="00B41DDE" w:rsidRDefault="00B41DDE" w:rsidP="00462BA3">
      <w:pPr>
        <w:spacing w:after="0" w:line="240" w:lineRule="auto"/>
      </w:pPr>
      <w:r>
        <w:separator/>
      </w:r>
    </w:p>
  </w:footnote>
  <w:footnote w:type="continuationSeparator" w:id="0">
    <w:p w14:paraId="7B1535D7" w14:textId="77777777" w:rsidR="00B41DDE" w:rsidRDefault="00B41DDE" w:rsidP="00462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1470443F"/>
    <w:multiLevelType w:val="hybridMultilevel"/>
    <w:tmpl w:val="980EE258"/>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A0BE6"/>
    <w:multiLevelType w:val="hybridMultilevel"/>
    <w:tmpl w:val="B65EE792"/>
    <w:lvl w:ilvl="0" w:tplc="08090011">
      <w:start w:val="1"/>
      <w:numFmt w:val="decimal"/>
      <w:lvlText w:val="%1)"/>
      <w:lvlJc w:val="left"/>
      <w:pPr>
        <w:ind w:left="2700" w:hanging="360"/>
      </w:pPr>
    </w:lvl>
    <w:lvl w:ilvl="1" w:tplc="08090019">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3" w15:restartNumberingAfterBreak="0">
    <w:nsid w:val="206860C1"/>
    <w:multiLevelType w:val="multilevel"/>
    <w:tmpl w:val="267CB12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6E0658C"/>
    <w:multiLevelType w:val="multilevel"/>
    <w:tmpl w:val="A9D623B0"/>
    <w:lvl w:ilvl="0">
      <w:start w:val="1"/>
      <w:numFmt w:val="decimal"/>
      <w:lvlText w:val="%1."/>
      <w:lvlJc w:val="left"/>
      <w:pPr>
        <w:ind w:left="360" w:hanging="360"/>
      </w:pPr>
      <w:rPr>
        <w:rFonts w:hint="default"/>
      </w:rPr>
    </w:lvl>
    <w:lvl w:ilvl="1">
      <w:start w:val="1"/>
      <w:numFmt w:val="decimal"/>
      <w:isLgl/>
      <w:lvlText w:val="%1.%2"/>
      <w:lvlJc w:val="left"/>
      <w:pPr>
        <w:ind w:left="440" w:hanging="4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8B52C41"/>
    <w:multiLevelType w:val="hybridMultilevel"/>
    <w:tmpl w:val="EF2AD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22CA3"/>
    <w:multiLevelType w:val="hybridMultilevel"/>
    <w:tmpl w:val="17989D36"/>
    <w:lvl w:ilvl="0" w:tplc="55924F2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735FD5"/>
    <w:multiLevelType w:val="hybridMultilevel"/>
    <w:tmpl w:val="AC2ECEB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210A62"/>
    <w:multiLevelType w:val="hybridMultilevel"/>
    <w:tmpl w:val="6A0E031A"/>
    <w:lvl w:ilvl="0" w:tplc="59AA4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501896596">
    <w:abstractNumId w:val="8"/>
  </w:num>
  <w:num w:numId="2" w16cid:durableId="258486664">
    <w:abstractNumId w:val="2"/>
  </w:num>
  <w:num w:numId="3" w16cid:durableId="495606826">
    <w:abstractNumId w:val="3"/>
  </w:num>
  <w:num w:numId="4" w16cid:durableId="379521718">
    <w:abstractNumId w:val="4"/>
  </w:num>
  <w:num w:numId="5" w16cid:durableId="1609654708">
    <w:abstractNumId w:val="5"/>
  </w:num>
  <w:num w:numId="6" w16cid:durableId="830171197">
    <w:abstractNumId w:val="0"/>
  </w:num>
  <w:num w:numId="7" w16cid:durableId="1083062848">
    <w:abstractNumId w:val="9"/>
  </w:num>
  <w:num w:numId="8" w16cid:durableId="1218123594">
    <w:abstractNumId w:val="1"/>
  </w:num>
  <w:num w:numId="9" w16cid:durableId="2109040748">
    <w:abstractNumId w:val="7"/>
  </w:num>
  <w:num w:numId="10" w16cid:durableId="1627155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5E2"/>
    <w:rsid w:val="0005027D"/>
    <w:rsid w:val="00077CC1"/>
    <w:rsid w:val="00080F76"/>
    <w:rsid w:val="000D2C34"/>
    <w:rsid w:val="00106E03"/>
    <w:rsid w:val="00123D0A"/>
    <w:rsid w:val="00141CFB"/>
    <w:rsid w:val="001B3BAA"/>
    <w:rsid w:val="001E0622"/>
    <w:rsid w:val="00277C47"/>
    <w:rsid w:val="0029675A"/>
    <w:rsid w:val="002A1C53"/>
    <w:rsid w:val="00330EE9"/>
    <w:rsid w:val="003A16B7"/>
    <w:rsid w:val="003A2352"/>
    <w:rsid w:val="003B4FEF"/>
    <w:rsid w:val="003D23E4"/>
    <w:rsid w:val="00412D0B"/>
    <w:rsid w:val="00447B46"/>
    <w:rsid w:val="00462BA3"/>
    <w:rsid w:val="00464660"/>
    <w:rsid w:val="00481F37"/>
    <w:rsid w:val="00492398"/>
    <w:rsid w:val="004B4256"/>
    <w:rsid w:val="004C1EB4"/>
    <w:rsid w:val="005418BF"/>
    <w:rsid w:val="005B0818"/>
    <w:rsid w:val="00603862"/>
    <w:rsid w:val="006E75E2"/>
    <w:rsid w:val="00817446"/>
    <w:rsid w:val="00880721"/>
    <w:rsid w:val="008816AD"/>
    <w:rsid w:val="00A80AEF"/>
    <w:rsid w:val="00B15122"/>
    <w:rsid w:val="00B341DF"/>
    <w:rsid w:val="00B41DDE"/>
    <w:rsid w:val="00B908A8"/>
    <w:rsid w:val="00C74B40"/>
    <w:rsid w:val="00CB6BFF"/>
    <w:rsid w:val="00D20CDC"/>
    <w:rsid w:val="00D22B06"/>
    <w:rsid w:val="00D63480"/>
    <w:rsid w:val="00D84DCC"/>
    <w:rsid w:val="00DD4255"/>
    <w:rsid w:val="00DF636E"/>
    <w:rsid w:val="00E23893"/>
    <w:rsid w:val="00E5172A"/>
    <w:rsid w:val="00F61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EEE8C"/>
  <w15:chartTrackingRefBased/>
  <w15:docId w15:val="{2D371FEE-6AA1-4706-A116-6AD8FA79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5E2"/>
    <w:rPr>
      <w14:ligatures w14:val="none"/>
    </w:rPr>
  </w:style>
  <w:style w:type="paragraph" w:styleId="Heading1">
    <w:name w:val="heading 1"/>
    <w:basedOn w:val="Normal"/>
    <w:next w:val="Normal"/>
    <w:link w:val="Heading1Char"/>
    <w:uiPriority w:val="9"/>
    <w:qFormat/>
    <w:rsid w:val="006E7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7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75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75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75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7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5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75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75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75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75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7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5E2"/>
    <w:rPr>
      <w:rFonts w:eastAsiaTheme="majorEastAsia" w:cstheme="majorBidi"/>
      <w:color w:val="272727" w:themeColor="text1" w:themeTint="D8"/>
    </w:rPr>
  </w:style>
  <w:style w:type="paragraph" w:styleId="Title">
    <w:name w:val="Title"/>
    <w:basedOn w:val="Normal"/>
    <w:next w:val="Normal"/>
    <w:link w:val="TitleChar"/>
    <w:uiPriority w:val="10"/>
    <w:qFormat/>
    <w:rsid w:val="006E7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5E2"/>
    <w:pPr>
      <w:spacing w:before="160"/>
      <w:jc w:val="center"/>
    </w:pPr>
    <w:rPr>
      <w:i/>
      <w:iCs/>
      <w:color w:val="404040" w:themeColor="text1" w:themeTint="BF"/>
    </w:rPr>
  </w:style>
  <w:style w:type="character" w:customStyle="1" w:styleId="QuoteChar">
    <w:name w:val="Quote Char"/>
    <w:basedOn w:val="DefaultParagraphFont"/>
    <w:link w:val="Quote"/>
    <w:uiPriority w:val="29"/>
    <w:rsid w:val="006E75E2"/>
    <w:rPr>
      <w:i/>
      <w:iCs/>
      <w:color w:val="404040" w:themeColor="text1" w:themeTint="BF"/>
    </w:rPr>
  </w:style>
  <w:style w:type="paragraph" w:styleId="ListParagraph">
    <w:name w:val="List Paragraph"/>
    <w:basedOn w:val="Normal"/>
    <w:uiPriority w:val="34"/>
    <w:qFormat/>
    <w:rsid w:val="006E75E2"/>
    <w:pPr>
      <w:ind w:left="720"/>
      <w:contextualSpacing/>
    </w:pPr>
  </w:style>
  <w:style w:type="character" w:styleId="IntenseEmphasis">
    <w:name w:val="Intense Emphasis"/>
    <w:basedOn w:val="DefaultParagraphFont"/>
    <w:uiPriority w:val="21"/>
    <w:qFormat/>
    <w:rsid w:val="006E75E2"/>
    <w:rPr>
      <w:i/>
      <w:iCs/>
      <w:color w:val="2F5496" w:themeColor="accent1" w:themeShade="BF"/>
    </w:rPr>
  </w:style>
  <w:style w:type="paragraph" w:styleId="IntenseQuote">
    <w:name w:val="Intense Quote"/>
    <w:basedOn w:val="Normal"/>
    <w:next w:val="Normal"/>
    <w:link w:val="IntenseQuoteChar"/>
    <w:uiPriority w:val="30"/>
    <w:qFormat/>
    <w:rsid w:val="006E7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75E2"/>
    <w:rPr>
      <w:i/>
      <w:iCs/>
      <w:color w:val="2F5496" w:themeColor="accent1" w:themeShade="BF"/>
    </w:rPr>
  </w:style>
  <w:style w:type="character" w:styleId="IntenseReference">
    <w:name w:val="Intense Reference"/>
    <w:basedOn w:val="DefaultParagraphFont"/>
    <w:uiPriority w:val="32"/>
    <w:qFormat/>
    <w:rsid w:val="006E75E2"/>
    <w:rPr>
      <w:b/>
      <w:bCs/>
      <w:smallCaps/>
      <w:color w:val="2F5496" w:themeColor="accent1" w:themeShade="BF"/>
      <w:spacing w:val="5"/>
    </w:rPr>
  </w:style>
  <w:style w:type="paragraph" w:styleId="NoSpacing">
    <w:name w:val="No Spacing"/>
    <w:uiPriority w:val="1"/>
    <w:qFormat/>
    <w:rsid w:val="006E75E2"/>
    <w:pPr>
      <w:spacing w:after="0" w:line="240" w:lineRule="auto"/>
    </w:pPr>
  </w:style>
  <w:style w:type="character" w:styleId="Strong">
    <w:name w:val="Strong"/>
    <w:basedOn w:val="DefaultParagraphFont"/>
    <w:uiPriority w:val="22"/>
    <w:qFormat/>
    <w:rsid w:val="00330EE9"/>
    <w:rPr>
      <w:b/>
      <w:bCs/>
    </w:rPr>
  </w:style>
  <w:style w:type="table" w:styleId="TableGrid">
    <w:name w:val="Table Grid"/>
    <w:basedOn w:val="TableNormal"/>
    <w:uiPriority w:val="59"/>
    <w:rsid w:val="003B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BA3"/>
    <w:rPr>
      <w:color w:val="0563C1" w:themeColor="hyperlink"/>
      <w:u w:val="single"/>
    </w:rPr>
  </w:style>
  <w:style w:type="paragraph" w:customStyle="1" w:styleId="Normal1">
    <w:name w:val="Normal1"/>
    <w:rsid w:val="00462BA3"/>
    <w:pPr>
      <w:spacing w:after="0" w:line="240" w:lineRule="auto"/>
    </w:pPr>
    <w:rPr>
      <w:rFonts w:ascii="Times New Roman" w:eastAsia="Times New Roman" w:hAnsi="Times New Roman" w:cs="Times New Roman"/>
      <w:color w:val="000000"/>
      <w:sz w:val="24"/>
      <w:szCs w:val="24"/>
      <w14:ligatures w14:val="none"/>
    </w:rPr>
  </w:style>
  <w:style w:type="paragraph" w:styleId="Header">
    <w:name w:val="header"/>
    <w:basedOn w:val="Normal"/>
    <w:link w:val="HeaderChar"/>
    <w:uiPriority w:val="99"/>
    <w:unhideWhenUsed/>
    <w:rsid w:val="00603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862"/>
    <w:rPr>
      <w14:ligatures w14:val="none"/>
    </w:rPr>
  </w:style>
  <w:style w:type="paragraph" w:styleId="Footer">
    <w:name w:val="footer"/>
    <w:basedOn w:val="Normal"/>
    <w:link w:val="FooterChar"/>
    <w:uiPriority w:val="99"/>
    <w:unhideWhenUsed/>
    <w:rsid w:val="00603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862"/>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6</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 Bake Hydara</dc:creator>
  <cp:keywords/>
  <dc:description/>
  <cp:lastModifiedBy>Abdal Bake Hydara</cp:lastModifiedBy>
  <cp:revision>12</cp:revision>
  <dcterms:created xsi:type="dcterms:W3CDTF">2026-04-02T16:15:00Z</dcterms:created>
  <dcterms:modified xsi:type="dcterms:W3CDTF">2026-04-07T12:48:00Z</dcterms:modified>
</cp:coreProperties>
</file>